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hanging="0" w:start="0" w:end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mc:AlternateContent>
          <mc:Choice Requires="wps">
            <w:drawing>
              <wp:anchor behindDoc="1" distT="5715" distB="4445" distL="5715" distR="4445" simplePos="0" locked="0" layoutInCell="1" allowOverlap="1" relativeHeight="8">
                <wp:simplePos x="0" y="0"/>
                <wp:positionH relativeFrom="column">
                  <wp:posOffset>-38100</wp:posOffset>
                </wp:positionH>
                <wp:positionV relativeFrom="paragraph">
                  <wp:posOffset>139700</wp:posOffset>
                </wp:positionV>
                <wp:extent cx="6378575" cy="1247775"/>
                <wp:effectExtent l="5715" t="5715" r="4445" b="4445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480" cy="1247760"/>
                        </a:xfrm>
                        <a:prstGeom prst="rect">
                          <a:avLst/>
                        </a:prstGeom>
                        <a:solidFill>
                          <a:srgbClr val="fcfdfe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user"/>
                              <w:spacing w:lineRule="exact" w:line="240" w:before="0" w:after="0"/>
                              <w:ind w:hanging="0" w:start="0" w:end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#fcfdfe" stroked="t" o:allowincell="f" style="position:absolute;margin-left:-3pt;margin-top:11pt;width:502.2pt;height:98.2pt;mso-wrap-style:none;v-text-anchor:middle">
                <v:fill o:detectmouseclick="t" type="solid" color2="#030201"/>
                <v:stroke color="#3465a4" weight="9360" joinstyle="round" endcap="flat"/>
                <v:textbox>
                  <w:txbxContent>
                    <w:p>
                      <w:pPr>
                        <w:pStyle w:val="Contedodoquadrouser"/>
                        <w:spacing w:lineRule="exact" w:line="240" w:before="0" w:after="0"/>
                        <w:ind w:hanging="0" w:start="0" w:end="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hanging="0" w:start="0" w:end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Modelo de Termo de Referência elaborado pelo setor de Planejamento de Compras.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hanging="0" w:start="0" w:end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firstLine="283" w:start="0" w:end="0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As perguntas em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3465A4"/>
          <w:position w:val="0"/>
          <w:sz w:val="24"/>
          <w:sz w:val="24"/>
          <w:szCs w:val="24"/>
          <w:u w:val="none"/>
          <w:vertAlign w:val="baseline"/>
        </w:rPr>
        <w:t>azul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são para ajudar na construção do texto e deverão ser suprimidas  na versão final do TR. O texto em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E181E"/>
          <w:position w:val="0"/>
          <w:sz w:val="24"/>
          <w:sz w:val="24"/>
          <w:szCs w:val="24"/>
          <w:u w:val="none"/>
          <w:vertAlign w:val="baseline"/>
        </w:rPr>
        <w:t>vermelho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são orientações e sugestões para a elaboração do Termo, devendo ser alteradas para inserir as informações e fundamentações no documento final e suprimir quando não aplicável.</w:t>
      </w:r>
    </w:p>
    <w:p>
      <w:pPr>
        <w:pStyle w:val="Normal"/>
        <w:spacing w:lineRule="auto" w:line="276"/>
        <w:ind w:hanging="0" w:start="0" w:end="0"/>
        <w:jc w:val="center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 w:before="188" w:after="188"/>
        <w:ind w:hanging="0" w:star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i/>
          <w:color w:val="FF0000"/>
          <w:sz w:val="22"/>
          <w:szCs w:val="22"/>
        </w:rPr>
        <w:t>Para a confecção do Termo de Referência, verificar o Documento de Formalização da Demanda (DFD) elaborado pelo setor requisitante, bem como o Estudo Técnico Preliminar (ETP) (se for o caso).</w:t>
      </w:r>
    </w:p>
    <w:p>
      <w:pPr>
        <w:pStyle w:val="Normal"/>
        <w:spacing w:lineRule="auto" w:line="276"/>
        <w:ind w:hanging="0" w:start="0" w:end="0"/>
        <w:jc w:val="center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TERMO DE REFERÊNCIA SIMPLIFICADO</w:t>
      </w:r>
    </w:p>
    <w:p>
      <w:pPr>
        <w:pStyle w:val="Normal"/>
        <w:spacing w:lineRule="auto" w:line="276"/>
        <w:ind w:hanging="0" w:start="0" w:end="0"/>
        <w:jc w:val="center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(Protocolo n°.....…………..…)</w:t>
      </w:r>
    </w:p>
    <w:p>
      <w:pPr>
        <w:pStyle w:val="Normal"/>
        <w:spacing w:lineRule="auto" w:line="276"/>
        <w:ind w:hanging="0" w:start="0" w:end="0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ind w:hanging="0" w:start="0" w:end="0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widowControl/>
        <w:numPr>
          <w:ilvl w:val="0"/>
          <w:numId w:val="3"/>
        </w:numPr>
        <w:tabs>
          <w:tab w:val="clear" w:pos="720"/>
          <w:tab w:val="left" w:pos="288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OBJETO DA CONTRATAÇÃO</w:t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(art. 6º, XXIII, “a” e “i” da Lei n. 14.133/2021)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276"/>
        <w:ind w:hanging="360" w:start="720" w:end="0"/>
        <w:jc w:val="both"/>
        <w:rPr>
          <w:rFonts w:ascii="Arial" w:hAnsi="Arial" w:eastAsia="Arial" w:cs="Arial"/>
          <w:b/>
          <w:color w:val="729FCF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729FCF"/>
          <w:position w:val="0"/>
          <w:sz w:val="22"/>
          <w:sz w:val="22"/>
          <w:szCs w:val="22"/>
          <w:vertAlign w:val="baseline"/>
        </w:rPr>
        <w:t xml:space="preserve">Qual é o objeto da contratação? (Descrever o que se pretende contratar.) 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widowControl/>
        <w:numPr>
          <w:ilvl w:val="1"/>
          <w:numId w:val="3"/>
        </w:numPr>
        <w:tabs>
          <w:tab w:val="clear" w:pos="720"/>
          <w:tab w:val="left" w:pos="288" w:leader="none"/>
          <w:tab w:val="left" w:pos="563" w:leader="none"/>
        </w:tabs>
        <w:spacing w:lineRule="auto" w:line="276"/>
        <w:ind w:hanging="0" w:start="0" w:end="0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A contratação </w:t>
      </w:r>
      <w:r>
        <w:rPr>
          <w:rFonts w:eastAsia="Arial" w:cs="Arial" w:ascii="Arial" w:hAnsi="Arial"/>
          <w:b w:val="false"/>
          <w:bCs w:val="false"/>
          <w:color w:val="FF0000"/>
          <w:position w:val="0"/>
          <w:sz w:val="22"/>
          <w:sz w:val="22"/>
          <w:szCs w:val="22"/>
          <w:vertAlign w:val="baseline"/>
        </w:rPr>
        <w:t>[descrever o objeto que será adquirido]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, nos termos da tabela abaixo </w:t>
      </w: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  <w:t>(</w:t>
      </w:r>
      <w:r>
        <w:rPr>
          <w:rFonts w:eastAsia="Arial" w:cs="Arial" w:ascii="Arial" w:hAnsi="Arial"/>
          <w:i/>
          <w:color w:val="FF0000"/>
          <w:position w:val="0"/>
          <w:sz w:val="22"/>
          <w:sz w:val="22"/>
          <w:szCs w:val="22"/>
          <w:vertAlign w:val="baseline"/>
        </w:rPr>
        <w:t>usar tabela quando for mais de um item</w:t>
      </w: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  <w:t>)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, de natureza </w:t>
      </w: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  <w:t>[consumo/permanente]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, em atendimento à demanda da </w:t>
      </w: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  <w:t>[Secretaria/setor requisitante]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. </w:t>
      </w:r>
    </w:p>
    <w:p>
      <w:pPr>
        <w:pStyle w:val="Normal"/>
        <w:widowControl/>
        <w:tabs>
          <w:tab w:val="clear" w:pos="720"/>
          <w:tab w:val="left" w:pos="288" w:leader="none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W w:w="9605" w:type="dxa"/>
        <w:jc w:val="start"/>
        <w:tblInd w:w="-22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3"/>
        <w:gridCol w:w="2736"/>
        <w:gridCol w:w="1410"/>
        <w:gridCol w:w="1020"/>
        <w:gridCol w:w="1710"/>
        <w:gridCol w:w="1775"/>
      </w:tblGrid>
      <w:tr>
        <w:trPr>
          <w:trHeight w:val="690" w:hRule="atLeast"/>
        </w:trPr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ITEM</w:t>
            </w:r>
          </w:p>
        </w:tc>
        <w:tc>
          <w:tcPr>
            <w:tcW w:w="2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ESPECIFICAÇÃO</w:t>
            </w:r>
          </w:p>
        </w:tc>
        <w:tc>
          <w:tcPr>
            <w:tcW w:w="1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UNIDADE DE MEDIDA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QDE.</w:t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VALOR UNITÁRIO**</w:t>
            </w:r>
          </w:p>
        </w:tc>
        <w:tc>
          <w:tcPr>
            <w:tcW w:w="1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sz w:val="20"/>
                <w:szCs w:val="20"/>
                <w:vertAlign w:val="baseline"/>
              </w:rPr>
              <w:t>VALOR TOTAL ESTIMADO R$</w:t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...</w:t>
            </w:r>
          </w:p>
        </w:tc>
        <w:tc>
          <w:tcPr>
            <w:tcW w:w="2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hanging="0" w:start="0" w:end="0"/>
              <w:jc w:val="both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"/>
        <w:spacing w:lineRule="auto" w:line="276"/>
        <w:ind w:hanging="0" w:start="1080" w:end="0"/>
        <w:jc w:val="end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** valor máximo admitido</w:t>
      </w:r>
    </w:p>
    <w:p>
      <w:pPr>
        <w:pStyle w:val="Normal"/>
        <w:spacing w:lineRule="auto" w:line="276"/>
        <w:ind w:hanging="0" w:start="1080" w:end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Os </w:t>
      </w:r>
      <w:r>
        <w:rPr>
          <w:rFonts w:eastAsia="Arial" w:cs="Arial" w:ascii="Arial" w:hAnsi="Arial"/>
          <w:color w:val="auto"/>
          <w:position w:val="0"/>
          <w:sz w:val="22"/>
          <w:sz w:val="22"/>
          <w:szCs w:val="22"/>
          <w:vertAlign w:val="baseline"/>
        </w:rPr>
        <w:t>itens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 desta contratação são caracterizados como comuns, não se enquadrando como bem de luxo, conforme Decreto Municipal nº 104, de 23 de março de 2023.</w:t>
      </w:r>
    </w:p>
    <w:p>
      <w:pPr>
        <w:pStyle w:val="Normal"/>
        <w:widowControl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 w:before="171" w:after="171"/>
        <w:ind w:hanging="0" w:start="0" w:end="0"/>
        <w:rPr>
          <w:rFonts w:ascii="Arial" w:hAnsi="Arial" w:eastAsia="Arial" w:cs="Arial"/>
          <w:b w:val="false"/>
          <w:bCs w:val="false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 w:val="false"/>
          <w:bCs w:val="false"/>
          <w:position w:val="0"/>
          <w:sz w:val="22"/>
          <w:sz w:val="22"/>
          <w:szCs w:val="22"/>
          <w:vertAlign w:val="baseline"/>
        </w:rPr>
        <w:t>Especificação do Objeto:</w:t>
      </w:r>
    </w:p>
    <w:p>
      <w:pPr>
        <w:pStyle w:val="Normal"/>
        <w:keepNext w:val="false"/>
        <w:keepLines w:val="false"/>
        <w:pageBreakBefore w:val="false"/>
        <w:widowControl/>
        <w:shd w:val="clear" w:fill="FFFFFF"/>
        <w:tabs>
          <w:tab w:val="clear" w:pos="720"/>
          <w:tab w:val="left" w:pos="338" w:leader="none"/>
          <w:tab w:val="left" w:pos="563" w:leader="none"/>
        </w:tabs>
        <w:spacing w:lineRule="auto" w:line="276" w:before="0" w:after="0"/>
        <w:ind w:hanging="0" w:start="0" w:end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vertAlign w:val="baseline"/>
        </w:rPr>
        <w:tab/>
        <w:tab/>
        <w:t>[Inserir o detalhamento, a natureza e a complementação do objeto, descrevendo toda a solução, de acordo com o ETP, quando houver. Deve-se considerar e evidenciar os elementos indispensáveis para a caracterização do item e as condições comerciais a serem aplicadas na contratação].</w:t>
      </w:r>
    </w:p>
    <w:p>
      <w:pPr>
        <w:pStyle w:val="Normal"/>
        <w:widowControl/>
        <w:shd w:val="clear" w:fill="FFFFFF"/>
        <w:tabs>
          <w:tab w:val="clear" w:pos="720"/>
          <w:tab w:val="left" w:pos="338" w:leader="none"/>
          <w:tab w:val="left" w:pos="563" w:leader="none"/>
        </w:tabs>
        <w:spacing w:lineRule="auto" w:line="276" w:before="0" w:after="0"/>
        <w:ind w:hanging="0" w:start="0" w:end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numPr>
          <w:ilvl w:val="1"/>
          <w:numId w:val="3"/>
        </w:numPr>
        <w:spacing w:lineRule="auto" w:line="276"/>
        <w:ind w:hanging="0" w:start="0" w:end="0"/>
        <w:jc w:val="both"/>
        <w:rPr>
          <w:rFonts w:ascii="Arial" w:hAnsi="Arial" w:eastAsia="Arial" w:cs="Arial"/>
          <w:color w:val="auto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auto"/>
          <w:position w:val="0"/>
          <w:sz w:val="22"/>
          <w:sz w:val="22"/>
          <w:szCs w:val="22"/>
          <w:vertAlign w:val="baseline"/>
        </w:rPr>
        <w:t>O objeto da contratação terá entrega imediata.</w:t>
      </w:r>
    </w:p>
    <w:p>
      <w:pPr>
        <w:pStyle w:val="Normal"/>
        <w:numPr>
          <w:ilvl w:val="1"/>
          <w:numId w:val="3"/>
        </w:numPr>
        <w:spacing w:lineRule="auto" w:line="276"/>
        <w:ind w:hanging="0" w:start="0" w:end="0"/>
        <w:jc w:val="both"/>
        <w:rPr>
          <w:rFonts w:ascii="Arial" w:hAnsi="Arial" w:eastAsia="Arial" w:cs="Arial"/>
          <w:color w:val="FF0000"/>
          <w:sz w:val="22"/>
          <w:szCs w:val="22"/>
          <w:highlight w:val="none"/>
          <w:shd w:fill="auto" w:val="clear"/>
        </w:rPr>
      </w:pPr>
      <w:r>
        <w:rPr>
          <w:rFonts w:eastAsia="Arial" w:cs="Arial" w:ascii="Arial" w:hAnsi="Arial"/>
          <w:color w:val="FF0000"/>
          <w:sz w:val="22"/>
          <w:szCs w:val="22"/>
          <w:shd w:fill="auto" w:val="clear"/>
        </w:rPr>
        <w:t>Previsão no Plano de Contratações Anual.</w:t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FUNDAMENTAÇÃO E DESCRIÇÃO DA NECESSIDADE DA CONTRATAÇÃO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(art. 6º, XXIII, “b” da Lei n. 14.133/2021)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288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Fundamentação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auto"/>
          <w:sz w:val="22"/>
          <w:szCs w:val="22"/>
        </w:rPr>
        <w:tab/>
        <w:tab/>
        <w:t>A contratação será realizada com dispensa de licitação, nos termos do art. 75, inciso II, da Lei nº 14.133/2021, conforme regulamentado pelo Decreto Municipal nº 154, de 28 de julho de 2025. A medida justifica-se pela necessidade de atendimento imediato de demanda pública, cuja natureza é de baixa complexidade, com entrega imediata e ampla disponibilidade no mercado fornecedor, o que torna a contratação direta a solução mais eficiente, célere e economicamente vantajosa para a Administração.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288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bCs/>
          <w:color w:val="auto"/>
          <w:sz w:val="22"/>
          <w:szCs w:val="22"/>
        </w:rPr>
      </w:pPr>
      <w:r>
        <w:rPr>
          <w:rFonts w:eastAsia="Arial" w:cs="Arial" w:ascii="Arial" w:hAnsi="Arial"/>
          <w:b/>
          <w:bCs/>
          <w:color w:val="auto"/>
          <w:sz w:val="22"/>
          <w:szCs w:val="22"/>
        </w:rPr>
        <w:t>Descrição da necessidade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FF0000"/>
          <w:sz w:val="22"/>
          <w:szCs w:val="22"/>
        </w:rPr>
        <w:tab/>
        <w:tab/>
      </w:r>
      <w:r>
        <w:rPr>
          <w:rFonts w:eastAsia="Arial" w:cs="Arial" w:ascii="Arial" w:hAnsi="Arial"/>
          <w:color w:val="auto"/>
          <w:sz w:val="22"/>
          <w:szCs w:val="22"/>
        </w:rPr>
        <w:t>A contratação se faz necessária para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[descrever brevemente a motivação: reposição de item, suporte a atividade contínua, atendimento emergencial, etc.]. </w:t>
      </w:r>
      <w:r>
        <w:rPr>
          <w:rFonts w:eastAsia="Arial" w:cs="Arial" w:ascii="Arial" w:hAnsi="Arial"/>
          <w:color w:val="auto"/>
          <w:sz w:val="22"/>
          <w:szCs w:val="22"/>
        </w:rPr>
        <w:t>A ausência do objeto comprometeria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[inserir impacto operacional].</w:t>
        <w:tab/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DO FORNECIMENTO E EXECUÇÃO DO OBJETO</w:t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(art. 6º, XXIII, “e” da Lei n. 14.133/2021)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288" w:leader="none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Condições de Entrega</w:t>
      </w:r>
    </w:p>
    <w:p>
      <w:pPr>
        <w:pStyle w:val="Normal"/>
        <w:tabs>
          <w:tab w:val="clear" w:pos="720"/>
          <w:tab w:val="left" w:pos="288" w:leader="none"/>
          <w:tab w:val="left" w:pos="563" w:leader="none"/>
        </w:tabs>
        <w:spacing w:lineRule="auto" w:line="276"/>
        <w:ind w:hanging="0" w:start="108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288" w:leader="none"/>
          <w:tab w:val="left" w:pos="563" w:leader="none"/>
        </w:tabs>
        <w:spacing w:lineRule="auto" w:line="276"/>
        <w:ind w:hanging="0" w:start="0" w:end="0"/>
        <w:jc w:val="both"/>
        <w:rPr/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auto"/>
          <w:position w:val="0"/>
          <w:sz w:val="22"/>
          <w:sz w:val="22"/>
          <w:szCs w:val="22"/>
          <w:vertAlign w:val="baseline"/>
        </w:rPr>
        <w:t>O objeto deverá ser entregue no prazo máximo de até</w:t>
      </w:r>
      <w:r>
        <w:rPr>
          <w:rFonts w:eastAsia="Arial" w:cs="Arial" w:ascii="Arial" w:hAnsi="Arial"/>
          <w:b w:val="false"/>
          <w:bCs w:val="false"/>
          <w:color w:val="FF0000"/>
          <w:position w:val="0"/>
          <w:sz w:val="22"/>
          <w:sz w:val="22"/>
          <w:szCs w:val="22"/>
          <w:vertAlign w:val="baseline"/>
        </w:rPr>
        <w:t xml:space="preserve"> [x dias úteis] </w:t>
      </w:r>
      <w:r>
        <w:rPr>
          <w:rFonts w:eastAsia="Arial" w:cs="Arial" w:ascii="Arial" w:hAnsi="Arial"/>
          <w:b w:val="false"/>
          <w:bCs w:val="false"/>
          <w:color w:val="auto"/>
          <w:position w:val="0"/>
          <w:sz w:val="22"/>
          <w:sz w:val="22"/>
          <w:szCs w:val="22"/>
          <w:vertAlign w:val="baseline"/>
        </w:rPr>
        <w:t>após o recebimento da nota de empenho, no endereço da</w:t>
      </w:r>
      <w:r>
        <w:rPr>
          <w:rFonts w:eastAsia="Arial" w:cs="Arial" w:ascii="Arial" w:hAnsi="Arial"/>
          <w:b w:val="false"/>
          <w:bCs w:val="false"/>
          <w:color w:val="FF0000"/>
          <w:position w:val="0"/>
          <w:sz w:val="22"/>
          <w:sz w:val="22"/>
          <w:szCs w:val="22"/>
          <w:vertAlign w:val="baseline"/>
        </w:rPr>
        <w:t xml:space="preserve"> [Secretaria/Setor Requisitante, indicando o local completo, se necessário].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288" w:leader="none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 w:val="false"/>
          <w:bCs w:val="false"/>
          <w:color w:val="auto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 w:val="false"/>
          <w:bCs w:val="false"/>
          <w:color w:val="auto"/>
          <w:position w:val="0"/>
          <w:sz w:val="22"/>
          <w:sz w:val="22"/>
          <w:szCs w:val="22"/>
          <w:vertAlign w:val="baseline"/>
        </w:rPr>
        <w:t>Compete ao fornecedor realizar a entrega do item em perfeitas condições de uso, responsabilizando-se pelo transporte adequado, pela integridade do bem e pela substituição imediata, caso haja irregularidades.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288" w:leader="none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 w:val="false"/>
          <w:bCs w:val="false"/>
          <w:color w:val="auto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 w:val="false"/>
          <w:bCs w:val="false"/>
          <w:color w:val="auto"/>
          <w:position w:val="0"/>
          <w:sz w:val="22"/>
          <w:sz w:val="22"/>
          <w:szCs w:val="22"/>
          <w:vertAlign w:val="baseline"/>
        </w:rPr>
        <w:t>Quando aplicável, caberá ao fornecedor a montagem e/ou instalação, bem como a prestação da garantia legal e/ou contratual. O prazo de garantia mínima deverá observar a legislação vigente e eventuais condições estabelecidas na proposta aceita.</w:t>
      </w:r>
    </w:p>
    <w:p>
      <w:pPr>
        <w:pStyle w:val="Normal"/>
        <w:tabs>
          <w:tab w:val="clear" w:pos="720"/>
          <w:tab w:val="left" w:pos="288" w:leader="none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DO RECEBIMENTO E DO PAGAMENTO</w:t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(art. 6º, XXIII, “g” da Lei n. 14.133/2021)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Recebimento</w:t>
      </w:r>
    </w:p>
    <w:p>
      <w:pPr>
        <w:pStyle w:val="Normal"/>
        <w:spacing w:lineRule="auto" w:line="276"/>
        <w:ind w:hanging="0" w:start="108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Os bens deverão ser entregues acompanhados da nota fiscal ou instrumento de cobrança equivalente, e serão conferidos no ato da entrega por servidor(a) designado(a), que realizará a verificação das especificações, quantidades e integridade dos itens, conforme estabelecido neste Termo de Referência.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Caso os bens entregues apresentem divergências em relação às especificações constantes neste Termo de Referência ou à proposta da empresa, poderão ser rejeitados total ou parcialmente, devendo ser substituídos no prazo máximo de </w:t>
      </w: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  <w:t>[XX] ([por extenso])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 dias úteis, contados da notificação, sem ônus para a Administração.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A conferência no ato da entrega será formalizada por meio de registro em termo específico ou anotação no verso da nota fiscal, e será considerada como recebimento definitivo, condicionada à verificação de que os itens entregues atendem às exigências estabelecidas.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O recebimento dos bens não exime o fornecedor da responsabilidade pela qualidade, funcionamento e integridade do material entregue, observando-se o prazo legal de garantia e as disposições do Código Civil e da Lei nº 14.133, de 2021.</w:t>
      </w:r>
    </w:p>
    <w:p>
      <w:pPr>
        <w:pStyle w:val="Normal"/>
        <w:tabs>
          <w:tab w:val="clear" w:pos="720"/>
          <w:tab w:val="left" w:pos="563" w:leader="none"/>
        </w:tabs>
        <w:spacing w:lineRule="auto" w:line="276"/>
        <w:ind w:hanging="0" w:start="144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Prazo de pagamento</w:t>
      </w:r>
    </w:p>
    <w:p>
      <w:pPr>
        <w:pStyle w:val="Normal"/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A liquidação da despesa será realizada no prazo de até 15</w:t>
      </w:r>
      <w:r>
        <w:rPr>
          <w:rStyle w:val="Strong"/>
          <w:rFonts w:eastAsia="Arial" w:cs="Arial" w:ascii="Arial" w:hAnsi="Arial"/>
          <w:sz w:val="22"/>
          <w:szCs w:val="22"/>
        </w:rPr>
        <w:t xml:space="preserve"> (quinze) dias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, após a entrega dos bens, verificação de conformidade com as especificações deste Termo de Referência e protocolização da nota fiscal junto à Coordenadoria/Setor de Despesas.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sz w:val="22"/>
          <w:szCs w:val="22"/>
        </w:rPr>
        <w:t>O pagamento será efetuado no prazo de até 30</w:t>
      </w:r>
      <w:r>
        <w:rPr>
          <w:rStyle w:val="Strong"/>
          <w:rFonts w:eastAsia="Arial" w:cs="Arial" w:ascii="Arial" w:hAnsi="Arial"/>
          <w:b/>
          <w:bCs/>
          <w:sz w:val="22"/>
          <w:szCs w:val="22"/>
        </w:rPr>
        <w:t xml:space="preserve"> (trinta) dias,</w:t>
      </w:r>
      <w:r>
        <w:rPr>
          <w:rFonts w:eastAsia="Arial" w:cs="Arial" w:ascii="Arial" w:hAnsi="Arial"/>
          <w:sz w:val="22"/>
          <w:szCs w:val="22"/>
        </w:rPr>
        <w:t xml:space="preserve"> após a regular liquidação da despesa, observado o disposto no </w:t>
      </w:r>
      <w:r>
        <w:rPr>
          <w:rStyle w:val="Strong"/>
          <w:rFonts w:eastAsia="Arial" w:cs="Arial" w:ascii="Arial" w:hAnsi="Arial"/>
          <w:b w:val="false"/>
          <w:bCs w:val="false"/>
          <w:sz w:val="22"/>
          <w:szCs w:val="22"/>
        </w:rPr>
        <w:t xml:space="preserve">Decreto Municipal nº 086/2025. </w:t>
      </w:r>
      <w:r>
        <w:rPr>
          <w:rStyle w:val="Strong"/>
          <w:rFonts w:eastAsia="Arial" w:cs="Arial" w:ascii="Arial" w:hAnsi="Arial"/>
          <w:b w:val="false"/>
          <w:bCs w:val="false"/>
          <w:color w:val="FF0000"/>
          <w:sz w:val="22"/>
          <w:szCs w:val="22"/>
        </w:rPr>
        <w:t>Ver Decreto atualizado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sz w:val="22"/>
          <w:szCs w:val="22"/>
        </w:rPr>
        <w:t xml:space="preserve">O prazo para pagamento poderá ser </w:t>
      </w:r>
      <w:r>
        <w:rPr>
          <w:rStyle w:val="Strong"/>
          <w:rFonts w:eastAsia="Arial" w:cs="Arial" w:ascii="Arial" w:hAnsi="Arial"/>
          <w:b w:val="false"/>
          <w:bCs w:val="false"/>
          <w:sz w:val="22"/>
          <w:szCs w:val="22"/>
        </w:rPr>
        <w:t>prorrogado justificadamente uma única vez, por igual período</w:t>
      </w:r>
      <w:r>
        <w:rPr>
          <w:rFonts w:eastAsia="Arial" w:cs="Arial" w:ascii="Arial" w:hAnsi="Arial"/>
          <w:sz w:val="22"/>
          <w:szCs w:val="22"/>
        </w:rPr>
        <w:t>, nos casos em que houver necessidade de diligência para verificação da entrega ou saneamento da nota fiscal, sendo o fornecedor formalmente notificado.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sz w:val="22"/>
          <w:szCs w:val="22"/>
        </w:rPr>
        <w:t>Administração verificará previamente ao pagamento a manutenção das condições de habilitação, conforme previsto no Decreto Municipal 154/2025 e da Lei nº 14.133/2021.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sz w:val="22"/>
          <w:szCs w:val="22"/>
        </w:rPr>
        <w:t>Em caso de irregularidade que impeça o pagamento, o fornecedor será notificado para regularização no prazo fixado, sob pena de aplicação das sanções cabíveis, conforme previsão do art. 156 da Lei nº 14.133/2021.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sz w:val="22"/>
          <w:szCs w:val="22"/>
        </w:rPr>
        <w:t>Eventual atraso no pagamento, por responsabilidade exclusiva da Administração, implicará atualização monetária dos valores devidos pelo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Style w:val="Strong"/>
          <w:rFonts w:eastAsia="Arial" w:cs="Arial" w:ascii="Arial" w:hAnsi="Arial"/>
          <w:b w:val="false"/>
          <w:bCs w:val="false"/>
          <w:szCs w:val="22"/>
        </w:rPr>
        <w:t>índice IPCA</w:t>
      </w:r>
      <w:r>
        <w:rPr>
          <w:rFonts w:eastAsia="Arial" w:cs="Arial" w:ascii="Arial" w:hAnsi="Arial"/>
          <w:sz w:val="22"/>
          <w:szCs w:val="22"/>
        </w:rPr>
        <w:t xml:space="preserve">, ou outro que vier a substituí-lo, </w:t>
      </w:r>
      <w:r>
        <w:rPr>
          <w:rStyle w:val="Strong"/>
          <w:rFonts w:eastAsia="Arial" w:cs="Arial" w:ascii="Arial" w:hAnsi="Arial"/>
          <w:b w:val="false"/>
          <w:bCs w:val="false"/>
          <w:sz w:val="22"/>
          <w:szCs w:val="22"/>
        </w:rPr>
        <w:t>acrescido de juros de 0,5% (meio por cento) ao mês</w:t>
      </w:r>
      <w:r>
        <w:rPr>
          <w:rFonts w:eastAsia="Arial" w:cs="Arial" w:ascii="Arial" w:hAnsi="Arial"/>
          <w:sz w:val="22"/>
          <w:szCs w:val="22"/>
        </w:rPr>
        <w:t>, calculados pro rata die, até o efetivo pagamento.</w:t>
      </w:r>
    </w:p>
    <w:p>
      <w:pPr>
        <w:pStyle w:val="BodyText"/>
        <w:tabs>
          <w:tab w:val="clear" w:pos="720"/>
          <w:tab w:val="left" w:pos="563" w:leader="none"/>
        </w:tabs>
        <w:spacing w:before="0" w:after="0"/>
        <w:ind w:hanging="0" w:start="0" w:end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3" w:leader="none"/>
          <w:tab w:val="left" w:pos="850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FORMA DE PAGAMENTO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63" w:leader="none"/>
          <w:tab w:val="left" w:pos="850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  <w:tab w:val="left" w:pos="850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O pagamento será realizado por meio de emissão de Nota de Empenho em favor do contratado, como garantia da despesa pública assumida;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  <w:tab w:val="left" w:pos="850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Será considerada como data do pagamento aquela em que constar a emissão do respectivo empenho;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  <w:tab w:val="left" w:pos="850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Quando do pagamento, será efetuada a retenção tributária prevista na legislação aplicável;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  <w:tab w:val="left" w:pos="850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Independentemente do percentual de tributo inserido na planilha, quando houver, serão retidos na fonte, quando da realização do pagamento, os percentuais estabelecidos na legislação vigente;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  <w:tab w:val="left" w:pos="850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>
      <w:pPr>
        <w:pStyle w:val="Normal"/>
        <w:tabs>
          <w:tab w:val="clear" w:pos="720"/>
          <w:tab w:val="left" w:pos="563" w:leader="none"/>
          <w:tab w:val="left" w:pos="850" w:leader="none"/>
        </w:tabs>
        <w:spacing w:lineRule="auto" w:line="276"/>
        <w:ind w:hanging="0" w:start="108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ESTIMATIVAS DO VALOR DA CONTRATAÇÃO</w:t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(art. 6º, XXIII, “i” da Lei n. 14.133/2021)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0"/>
          <w:numId w:val="4"/>
        </w:numPr>
        <w:spacing w:lineRule="auto" w:line="276"/>
        <w:ind w:hanging="360" w:start="720" w:end="0"/>
        <w:jc w:val="both"/>
        <w:rPr>
          <w:rFonts w:ascii="Arial" w:hAnsi="Arial" w:eastAsia="Arial" w:cs="Arial"/>
          <w:b/>
          <w:color w:val="729FCF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729FCF"/>
          <w:position w:val="0"/>
          <w:sz w:val="22"/>
          <w:sz w:val="22"/>
          <w:szCs w:val="22"/>
          <w:vertAlign w:val="baseline"/>
        </w:rPr>
        <w:t>Qual é o valor estimado para a contratação? (Baseado em pesquisa de mercado conforme critérios da IN 001/2023)</w:t>
      </w:r>
    </w:p>
    <w:p>
      <w:pPr>
        <w:pStyle w:val="Normal"/>
        <w:numPr>
          <w:ilvl w:val="0"/>
          <w:numId w:val="4"/>
        </w:numPr>
        <w:spacing w:lineRule="auto" w:line="276"/>
        <w:ind w:hanging="360" w:start="720" w:end="0"/>
        <w:jc w:val="both"/>
        <w:rPr>
          <w:rFonts w:ascii="Arial" w:hAnsi="Arial" w:eastAsia="Arial" w:cs="Arial"/>
          <w:b/>
          <w:color w:val="729FCF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729FCF"/>
          <w:position w:val="0"/>
          <w:sz w:val="22"/>
          <w:sz w:val="22"/>
          <w:szCs w:val="22"/>
          <w:vertAlign w:val="baseline"/>
        </w:rPr>
        <w:t>Como foi realizada a pesquisa de preço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… </w:t>
      </w: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  <w:t>O custo estimado total da contratação é de R$ [XX] [por extenso], conforme custos unitários apostos na tabela acima, de acordo com a (média/mediana/menor valor) das consultas realizadas nas seguintes fontes: ….</w:t>
      </w:r>
    </w:p>
    <w:p>
      <w:pPr>
        <w:pStyle w:val="Normal"/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bCs/>
          <w:color w:val="auto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ADEQUAÇÃO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 ORÇAMENTÁRIA</w:t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(art. 6º, XXIII, “j” da Lei n. 14.133/2021)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0"/>
          <w:numId w:val="5"/>
        </w:numPr>
        <w:spacing w:lineRule="auto" w:line="276"/>
        <w:ind w:hanging="360" w:start="720" w:end="0"/>
        <w:jc w:val="both"/>
        <w:rPr>
          <w:rFonts w:ascii="Arial" w:hAnsi="Arial" w:eastAsia="Arial" w:cs="Arial"/>
          <w:b/>
          <w:color w:val="729FCF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729FCF"/>
          <w:position w:val="0"/>
          <w:sz w:val="22"/>
          <w:sz w:val="22"/>
          <w:szCs w:val="22"/>
          <w:vertAlign w:val="baseline"/>
        </w:rPr>
        <w:t>O valor estimado está previsto no orçamento da unidade solicitante?</w:t>
      </w:r>
    </w:p>
    <w:p>
      <w:pPr>
        <w:pStyle w:val="Normal"/>
        <w:numPr>
          <w:ilvl w:val="0"/>
          <w:numId w:val="5"/>
        </w:numPr>
        <w:spacing w:lineRule="auto" w:line="276"/>
        <w:ind w:hanging="360" w:start="720" w:end="0"/>
        <w:jc w:val="both"/>
        <w:rPr>
          <w:rFonts w:ascii="Arial" w:hAnsi="Arial" w:eastAsia="Arial" w:cs="Arial"/>
          <w:b/>
          <w:color w:val="729FCF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729FCF"/>
          <w:position w:val="0"/>
          <w:sz w:val="22"/>
          <w:sz w:val="22"/>
          <w:szCs w:val="22"/>
          <w:vertAlign w:val="baseline"/>
        </w:rPr>
        <w:t>Qual é a fonte de recursos para a contratação?</w:t>
      </w:r>
    </w:p>
    <w:p>
      <w:pPr>
        <w:pStyle w:val="Normal"/>
        <w:numPr>
          <w:ilvl w:val="0"/>
          <w:numId w:val="0"/>
        </w:numPr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729FCF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729FCF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As despesas decorrentes da presente contratação correrão à conta de recursos específicos consignados no Orçamento do Município de Bagé e será atendida pela seguinte dotação:</w:t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Gestão/Unidade:</w:t>
      </w: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  <w:t xml:space="preserve"> [XX];</w:t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Fonte de Recursos:</w:t>
      </w: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  <w:t xml:space="preserve"> [XX];</w:t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Programa de Trabalho:</w:t>
      </w: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  <w:t xml:space="preserve"> [XX];</w:t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  <w:t>Elemento de Despesa: [XX].</w:t>
      </w:r>
    </w:p>
    <w:p>
      <w:pPr>
        <w:pStyle w:val="Normal"/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color w:val="FF0000"/>
          <w:sz w:val="22"/>
          <w:szCs w:val="22"/>
        </w:rPr>
      </w:pPr>
      <w:r>
        <w:rPr>
          <w:rFonts w:eastAsia="Arial"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b/>
          <w:bCs/>
          <w:color w:val="auto"/>
          <w:sz w:val="22"/>
          <w:szCs w:val="22"/>
        </w:rPr>
      </w:pPr>
      <w:r>
        <w:rPr>
          <w:rFonts w:eastAsia="Arial" w:cs="Arial" w:ascii="Arial" w:hAnsi="Arial"/>
          <w:b/>
          <w:bCs/>
          <w:color w:val="auto"/>
          <w:sz w:val="22"/>
          <w:szCs w:val="22"/>
        </w:rPr>
        <w:t>MODELO DE GESTÃO DA CONTRATAÇÃO</w:t>
      </w:r>
    </w:p>
    <w:p>
      <w:pPr>
        <w:pStyle w:val="Normal"/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color w:val="auto"/>
          <w:sz w:val="22"/>
          <w:szCs w:val="22"/>
        </w:rPr>
      </w:pPr>
      <w:r>
        <w:rPr>
          <w:rFonts w:eastAsia="Arial" w:cs="Arial" w:ascii="Arial" w:hAnsi="Arial"/>
          <w:color w:val="auto"/>
          <w:sz w:val="22"/>
          <w:szCs w:val="22"/>
        </w:rPr>
        <w:t>(art. 6º, XXIII, “f” da Lei n. 14.133/2021)</w:t>
      </w:r>
    </w:p>
    <w:p>
      <w:pPr>
        <w:pStyle w:val="Normal"/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color w:val="auto"/>
          <w:sz w:val="22"/>
          <w:szCs w:val="22"/>
        </w:rPr>
      </w:pPr>
      <w:r>
        <w:rPr>
          <w:rFonts w:eastAsia="Arial" w:cs="Arial" w:ascii="Arial" w:hAnsi="Arial"/>
          <w:color w:val="auto"/>
          <w:sz w:val="22"/>
          <w:szCs w:val="22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color w:val="auto"/>
          <w:sz w:val="22"/>
          <w:szCs w:val="22"/>
        </w:rPr>
      </w:pPr>
      <w:r>
        <w:rPr>
          <w:rFonts w:eastAsia="Arial" w:cs="Arial" w:ascii="Arial" w:hAnsi="Arial"/>
          <w:color w:val="auto"/>
          <w:sz w:val="22"/>
          <w:szCs w:val="22"/>
        </w:rPr>
        <w:t>Considerando que o fornecimento do objeto ocorrerá de forma imediata, mediante entrega única, não será firmado contrato administrativo, sendo a formalização da aquisição realizada por intermédio de empenho, nos termos do art. 95 da Lei nº 14.133/2021.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color w:val="auto"/>
          <w:sz w:val="22"/>
          <w:szCs w:val="22"/>
        </w:rPr>
      </w:pPr>
      <w:r>
        <w:rPr>
          <w:rFonts w:eastAsia="Arial" w:cs="Arial" w:ascii="Arial" w:hAnsi="Arial"/>
          <w:color w:val="auto"/>
          <w:sz w:val="22"/>
          <w:szCs w:val="22"/>
        </w:rPr>
        <w:t>Nessas condições, a gestão da contratação será exercida principalmente por meio da fiscalização do recebimento do objeto, a qual caberá a servidor(a) formalmente designado(a). Esse agente público será responsável por verificar se o bem entregue atende às especificações técnicas, quantitativas e qualitativas previstas neste Termo de Referência, bem como às condições estabelecidas quanto a prazo, local e forma de entrega.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color w:val="auto"/>
          <w:sz w:val="22"/>
          <w:szCs w:val="22"/>
        </w:rPr>
      </w:pPr>
      <w:r>
        <w:rPr>
          <w:rFonts w:eastAsia="Arial" w:cs="Arial" w:ascii="Arial" w:hAnsi="Arial"/>
          <w:color w:val="auto"/>
          <w:sz w:val="22"/>
          <w:szCs w:val="22"/>
        </w:rPr>
        <w:t>A conferência será realizada no ato do recebimento, sendo lavrado o correspondente termo de recebimento provisório ou definitivo, conforme o caso. Constatadas irregularidades, o produto será recusado e o fornecedor será comunicado para as providências cabíveis, nos termos do art. 140 da Lei nº 14.133/2021.</w:t>
      </w:r>
    </w:p>
    <w:p>
      <w:pPr>
        <w:pStyle w:val="Normal"/>
        <w:spacing w:lineRule="auto" w:line="276"/>
        <w:ind w:hanging="0" w:start="720" w:end="0"/>
        <w:jc w:val="center"/>
        <w:rPr>
          <w:rFonts w:ascii="Arial" w:hAnsi="Arial" w:eastAsia="Arial" w:cs="Arial"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0"/>
          <w:numId w:val="3"/>
        </w:numPr>
        <w:spacing w:lineRule="auto" w:line="276"/>
        <w:ind w:hanging="0" w:start="0" w:end="0"/>
        <w:jc w:val="both"/>
        <w:rPr>
          <w:rFonts w:ascii="Arial" w:hAnsi="Arial" w:eastAsia="Arial" w:cs="Arial"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SANÇÕES ADMINISTRATIVAS</w:t>
      </w:r>
    </w:p>
    <w:p>
      <w:pPr>
        <w:pStyle w:val="Normal"/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(art. 156, da Lei n. 14.133/2021)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O Contratado que cometer qualquer das infrações, previstas na Lei nº 14.133, de 2021, ficará sujeita, sem prejuízo da responsabilidade civil e criminal, às sanções dispostas no seu art. 156, sendo observados ainda, quando couber, o disposto nos arts. 157 a 163 da mesma Lei.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A aplicação de qualquer das penalidades previstas realizar-se-á em processo administrativo incidental ao processo de contratação ou ao processo de execução contratual que assegurará o contraditório e a ampla defesa ao Contratado.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A autoridade competente, na aplicação das sanções, levará em consideração a natureza e a gravidade da conduta do infrator, as peculiaridades do caso concreto, as circunstâncias agravantes ou atenuantes, bem como o dano causado à Administração, observado o princípio da proporcionalidade.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Não serão aplicadas sanções administrativas na ocorrência de casos fortuitos, força maior ou razões de interesse público, devidamente comprovados.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A aplicação de sanções administrativas não reduz nem isenta a obrigação do Contratado de indenizar integralmente eventuais danos causados </w:t>
      </w:r>
      <w:r>
        <w:rPr>
          <w:rFonts w:eastAsia="Arial" w:cs="Arial" w:ascii="Arial" w:hAnsi="Arial"/>
          <w:sz w:val="22"/>
          <w:szCs w:val="22"/>
        </w:rPr>
        <w:t>à Administração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 ou a terceiros, que poderão ser apurados no mesmo processo administrativo sancionatório.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Durante o processo de aplicação de penalidade, se houver indícios de prática de infração administrativa, cópias do processo administrativo, necessárias à apuração da responsabilidade do Contratado deverão ser remetidas à procuradoria Geral do Município, com despacho fundamentado, para ciência e decisão sobre a eventual instauração de investigação preliminar ou Processo Administrativo de Responsabilização – PAR, observadas ainda as disposições contidas no art. 159 da Lei nº 14.133, de 2021.</w:t>
      </w:r>
    </w:p>
    <w:p>
      <w:pPr>
        <w:pStyle w:val="Normal"/>
        <w:tabs>
          <w:tab w:val="clear" w:pos="720"/>
          <w:tab w:val="left" w:pos="563" w:leader="none"/>
        </w:tabs>
        <w:spacing w:lineRule="auto" w:line="276"/>
        <w:ind w:hanging="0" w:start="1080" w:end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3" w:leader="none"/>
        </w:tabs>
        <w:spacing w:lineRule="auto" w:line="276"/>
        <w:ind w:hanging="360" w:start="283" w:end="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Informações sobre este Termo de Referência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360" w:start="1080" w:end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Servidor: …… - Matrícula: …. - Contato: …..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3" w:leader="none"/>
        </w:tabs>
        <w:spacing w:lineRule="auto" w:line="276"/>
        <w:ind w:hanging="360" w:start="1080" w:end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Servidor&gt; …... - Matrícula: …. - Contato: ….</w:t>
      </w:r>
    </w:p>
    <w:p>
      <w:pPr>
        <w:pStyle w:val="Normal"/>
        <w:tabs>
          <w:tab w:val="clear" w:pos="720"/>
          <w:tab w:val="left" w:pos="563" w:leader="none"/>
        </w:tabs>
        <w:spacing w:lineRule="auto" w:line="276"/>
        <w:ind w:hanging="0" w:start="0" w:end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ind w:hanging="0" w:start="720" w:end="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76"/>
        <w:ind w:hanging="0" w:start="720" w:end="0"/>
        <w:jc w:val="end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Bagé, ….. de …......... de 20....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widowControl/>
        <w:spacing w:lineRule="auto" w:line="240" w:before="119" w:after="119"/>
        <w:ind w:hanging="0" w:start="360" w:end="0"/>
        <w:jc w:val="end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176" w:after="176"/>
        <w:ind w:hanging="0" w:start="360" w:end="0"/>
        <w:jc w:val="star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_________________________________</w:t>
        <w:tab/>
        <w:tab/>
        <w:t>_______________________________</w:t>
      </w:r>
    </w:p>
    <w:p>
      <w:pPr>
        <w:pStyle w:val="Normal"/>
        <w:widowControl/>
        <w:spacing w:lineRule="auto" w:line="240" w:before="0" w:after="0"/>
        <w:ind w:hanging="0" w:start="360" w:end="0"/>
        <w:jc w:val="star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Responsável elaboração TR – Nome/Matr.</w:t>
        <w:tab/>
        <w:tab/>
        <w:tab/>
        <w:t>Secretário(a) da Pasta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119" w:after="289"/>
        <w:ind w:hanging="0" w:start="360" w:end="0"/>
        <w:jc w:val="center"/>
        <w:rPr>
          <w:b w:val="false"/>
          <w:caps w:val="false"/>
          <w:smallCaps w:val="false"/>
          <w:strike w:val="false"/>
          <w:dstrike w:val="false"/>
          <w:position w:val="0"/>
          <w:sz w:val="24"/>
          <w:sz w:val="24"/>
          <w:u w:val="none"/>
          <w:vertAlign w:val="baseline"/>
        </w:rPr>
      </w:pPr>
      <w:r>
        <w:rPr>
          <w:b w:val="false"/>
          <w:caps w:val="false"/>
          <w:smallCaps w:val="false"/>
          <w:strike w:val="false"/>
          <w:dstrike w:val="false"/>
          <w:position w:val="0"/>
          <w:sz w:val="24"/>
          <w:sz w:val="24"/>
          <w:u w:val="none"/>
          <w:vertAlign w:val="baseline"/>
        </w:rPr>
      </w:r>
    </w:p>
    <w:p>
      <w:pPr>
        <w:pStyle w:val="Normal"/>
        <w:spacing w:lineRule="auto" w:line="240" w:before="120" w:after="120"/>
        <w:ind w:hanging="0" w:start="0"/>
        <w:jc w:val="center"/>
        <w:rPr>
          <w:rFonts w:ascii="Arial" w:hAnsi="Arial" w:eastAsia="Arial" w:cs="Arial"/>
          <w:i/>
          <w:i/>
          <w:color w:val="000000"/>
          <w:sz w:val="22"/>
          <w:szCs w:val="22"/>
        </w:rPr>
      </w:pPr>
      <w:r>
        <w:rPr>
          <w:rFonts w:eastAsia="Arial" w:cs="Arial" w:ascii="Arial" w:hAnsi="Arial"/>
          <w:i/>
          <w:color w:val="000000"/>
          <w:sz w:val="22"/>
          <w:szCs w:val="22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  <w:r>
        <w:br w:type="page"/>
      </w:r>
    </w:p>
    <w:p>
      <w:pPr>
        <w:pStyle w:val="Normal"/>
        <w:spacing w:lineRule="auto" w:line="276" w:before="0" w:after="0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center"/>
        <w:rPr>
          <w:sz w:val="32"/>
          <w:szCs w:val="32"/>
        </w:rPr>
      </w:pPr>
      <w:r>
        <mc:AlternateContent>
          <mc:Choice Requires="wps">
            <w:drawing>
              <wp:anchor behindDoc="1" distT="18415" distB="18415" distL="19050" distR="17780" simplePos="0" locked="0" layoutInCell="1" allowOverlap="1" relativeHeight="10">
                <wp:simplePos x="0" y="0"/>
                <wp:positionH relativeFrom="column">
                  <wp:posOffset>-101600</wp:posOffset>
                </wp:positionH>
                <wp:positionV relativeFrom="paragraph">
                  <wp:posOffset>-38100</wp:posOffset>
                </wp:positionV>
                <wp:extent cx="6544945" cy="4762500"/>
                <wp:effectExtent l="19050" t="18415" r="17780" b="18415"/>
                <wp:wrapNone/>
                <wp:docPr id="2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800" cy="476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c9211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user"/>
                              <w:spacing w:lineRule="exact" w:line="240" w:before="0" w:after="0"/>
                              <w:ind w:hanging="0" w:start="0" w:end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path="m0,0l-2147483645,0l-2147483645,-2147483646l0,-2147483646xe" fillcolor="white" stroked="t" o:allowincell="f" style="position:absolute;margin-left:-8pt;margin-top:-3pt;width:515.3pt;height:374.95pt;mso-wrap-style:none;v-text-anchor:middle">
                <v:fill o:detectmouseclick="t" type="solid" color2="black"/>
                <v:stroke color="#c9211e" weight="36360" joinstyle="round" endcap="flat"/>
                <v:textbox>
                  <w:txbxContent>
                    <w:p>
                      <w:pPr>
                        <w:pStyle w:val="Contedodoquadrouser"/>
                        <w:spacing w:lineRule="exact" w:line="240" w:before="0" w:after="0"/>
                        <w:ind w:hanging="0" w:start="0" w:end="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b/>
          <w:color w:val="C9211E"/>
          <w:position w:val="0"/>
          <w:sz w:val="32"/>
          <w:sz w:val="32"/>
          <w:szCs w:val="32"/>
          <w:u w:val="single"/>
          <w:vertAlign w:val="baseline"/>
        </w:rPr>
        <w:t>I M P O R T A N T E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32"/>
          <w:sz w:val="32"/>
          <w:szCs w:val="3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32"/>
          <w:sz w:val="32"/>
          <w:szCs w:val="3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  <w:t>Antes de remeter o pedido de aquisição/contratação para o setor de compras e licitações RESPONDA: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  <w:t>- A contratação é realmente necessária e atende o interesse público?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  <w:t>- Está perfeitamente claro para você, para os seus colegas e para os potenciais fornecedores qual é o produto que se quer?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  <w:t>- O Termo de Referência já foi revisado por uma pessoa que não seja o redator do documento, para verificar se não há dúvidas de interpretação?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  <w:t>- O preço máximo é realista, está atualizado?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  <w:t>- Há pelo menos 3 fornecedores comprovadamente capazes de atender o Termo de Referência?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  <w:t>- Há recursos orçamentários e financeiros disponíveis?</w:t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/>
        <w:ind w:hanging="0" w:start="720" w:end="0"/>
        <w:jc w:val="both"/>
        <w:rPr>
          <w:rFonts w:ascii="Arial" w:hAnsi="Arial" w:eastAsia="Arial" w:cs="Arial"/>
          <w:b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FF0000"/>
          <w:position w:val="0"/>
          <w:sz w:val="22"/>
          <w:sz w:val="22"/>
          <w:szCs w:val="22"/>
          <w:vertAlign w:val="baseline"/>
        </w:rPr>
        <w:t>Se a resposta a todas as questões acima for "SIM", o Termo de Referência estará pronto para ser encaminhado à área competente, para que se inicie o processo de contratação.</w:t>
      </w:r>
    </w:p>
    <w:p>
      <w:pPr>
        <w:pStyle w:val="Normal"/>
        <w:spacing w:lineRule="auto" w:line="276"/>
        <w:ind w:hanging="0" w:start="720" w:end="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77" w:right="1077" w:gutter="0" w:header="348" w:top="2111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Ecofont_Spranq_eco_Sans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Georgia">
    <w:charset w:val="00" w:characterSet="windows-1252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548DD4"/>
        <w:position w:val="0"/>
        <w:sz w:val="22"/>
        <w:sz w:val="22"/>
        <w:szCs w:val="22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548DD4"/>
        <w:position w:val="0"/>
        <w:sz w:val="22"/>
        <w:sz w:val="22"/>
        <w:szCs w:val="22"/>
        <w:u w:val="none"/>
        <w:vertAlign w:val="baseline"/>
      </w:rPr>
      <w:tab/>
      <w:tab/>
    </w:r>
  </w:p>
  <w:p>
    <w:pPr>
      <w:pStyle w:val="Normal"/>
      <w:numPr>
        <w:ilvl w:val="0"/>
        <w:numId w:val="1"/>
      </w:numPr>
      <w:rPr>
        <w:rFonts w:ascii="Calibri" w:hAnsi="Calibri" w:eastAsia="Calibri" w:cs="Calibri"/>
        <w:position w:val="0"/>
        <w:sz w:val="16"/>
        <w:sz w:val="16"/>
        <w:szCs w:val="16"/>
        <w:vertAlign w:val="baseline"/>
      </w:rPr>
    </w:pPr>
    <w:r>
      <w:rPr>
        <w:rFonts w:eastAsia="Calibri" w:cs="Calibri" w:ascii="Calibri" w:hAnsi="Calibri"/>
        <w:position w:val="0"/>
        <w:sz w:val="16"/>
        <w:sz w:val="16"/>
        <w:szCs w:val="16"/>
        <w:vertAlign w:val="baseline"/>
      </w:rPr>
      <w:t>MODELO – TERMO DE REFERÊNCIA SIMPLIFICADO</w:t>
      <w:tab/>
    </w:r>
  </w:p>
  <w:p>
    <w:pPr>
      <w:pStyle w:val="Normal"/>
      <w:numPr>
        <w:ilvl w:val="0"/>
        <w:numId w:val="1"/>
      </w:numPr>
      <w:rPr>
        <w:rFonts w:ascii="Calibri" w:hAnsi="Calibri" w:eastAsia="Calibri" w:cs="Calibri"/>
        <w:position w:val="0"/>
        <w:sz w:val="16"/>
        <w:sz w:val="16"/>
        <w:szCs w:val="16"/>
        <w:vertAlign w:val="baseline"/>
      </w:rPr>
    </w:pPr>
    <w:r>
      <w:rPr>
        <w:rFonts w:eastAsia="Calibri" w:cs="Calibri" w:ascii="Calibri" w:hAnsi="Calibri"/>
        <w:position w:val="0"/>
        <w:sz w:val="16"/>
        <w:sz w:val="16"/>
        <w:szCs w:val="16"/>
        <w:vertAlign w:val="baseline"/>
      </w:rPr>
      <w:t>Atualização: 29/07/2025</w:t>
      <w:tab/>
      <w:tab/>
    </w:r>
  </w:p>
  <w:p>
    <w:pPr>
      <w:pStyle w:val="Normal"/>
      <w:numPr>
        <w:ilvl w:val="0"/>
        <w:numId w:val="1"/>
      </w:numPr>
      <w:jc w:val="end"/>
      <w:rPr/>
    </w:pPr>
    <w:r>
      <w:rPr>
        <w:rFonts w:eastAsia="Calibri" w:cs="Calibri" w:ascii="Calibri" w:hAnsi="Calibri"/>
        <w:position w:val="0"/>
        <w:sz w:val="16"/>
        <w:sz w:val="16"/>
        <w:szCs w:val="16"/>
        <w:vertAlign w:val="baseline"/>
      </w:rPr>
      <w:t>Página</w:t>
    </w:r>
    <w:r>
      <w:rPr>
        <w:rFonts w:eastAsia="Calibri" w:cs="Calibri" w:ascii="Calibri" w:hAnsi="Calibri"/>
        <w:position w:val="0"/>
        <w:sz w:val="18"/>
        <w:sz w:val="18"/>
        <w:szCs w:val="18"/>
        <w:vertAlign w:val="baseline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rFonts w:eastAsia="Calibri" w:cs="Calibri" w:ascii="Calibri" w:hAnsi="Calibri"/>
        <w:position w:val="0"/>
        <w:sz w:val="16"/>
        <w:sz w:val="16"/>
        <w:szCs w:val="16"/>
        <w:vertAlign w:val="baseline"/>
      </w:rPr>
      <w:t xml:space="preserve">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548DD4"/>
        <w:position w:val="0"/>
        <w:sz w:val="22"/>
        <w:sz w:val="22"/>
        <w:szCs w:val="22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548DD4"/>
        <w:position w:val="0"/>
        <w:sz w:val="22"/>
        <w:sz w:val="22"/>
        <w:szCs w:val="22"/>
        <w:u w:val="none"/>
        <w:vertAlign w:val="baseline"/>
      </w:rPr>
      <w:tab/>
      <w:tab/>
    </w:r>
  </w:p>
  <w:p>
    <w:pPr>
      <w:pStyle w:val="Normal"/>
      <w:numPr>
        <w:ilvl w:val="0"/>
        <w:numId w:val="1"/>
      </w:numPr>
      <w:rPr>
        <w:rFonts w:ascii="Calibri" w:hAnsi="Calibri" w:eastAsia="Calibri" w:cs="Calibri"/>
        <w:position w:val="0"/>
        <w:sz w:val="16"/>
        <w:sz w:val="16"/>
        <w:szCs w:val="16"/>
        <w:vertAlign w:val="baseline"/>
      </w:rPr>
    </w:pPr>
    <w:r>
      <w:rPr>
        <w:rFonts w:eastAsia="Calibri" w:cs="Calibri" w:ascii="Calibri" w:hAnsi="Calibri"/>
        <w:position w:val="0"/>
        <w:sz w:val="16"/>
        <w:sz w:val="16"/>
        <w:szCs w:val="16"/>
        <w:vertAlign w:val="baseline"/>
      </w:rPr>
      <w:t>MODELO – TERMO DE REFERÊNCIA SIMPLIFICADO</w:t>
      <w:tab/>
    </w:r>
  </w:p>
  <w:p>
    <w:pPr>
      <w:pStyle w:val="Normal"/>
      <w:numPr>
        <w:ilvl w:val="0"/>
        <w:numId w:val="1"/>
      </w:numPr>
      <w:rPr>
        <w:rFonts w:ascii="Calibri" w:hAnsi="Calibri" w:eastAsia="Calibri" w:cs="Calibri"/>
        <w:position w:val="0"/>
        <w:sz w:val="16"/>
        <w:sz w:val="16"/>
        <w:szCs w:val="16"/>
        <w:vertAlign w:val="baseline"/>
      </w:rPr>
    </w:pPr>
    <w:r>
      <w:rPr>
        <w:rFonts w:eastAsia="Calibri" w:cs="Calibri" w:ascii="Calibri" w:hAnsi="Calibri"/>
        <w:position w:val="0"/>
        <w:sz w:val="16"/>
        <w:sz w:val="16"/>
        <w:szCs w:val="16"/>
        <w:vertAlign w:val="baseline"/>
      </w:rPr>
      <w:t>Atualização: 29/07/2025</w:t>
      <w:tab/>
      <w:tab/>
    </w:r>
  </w:p>
  <w:p>
    <w:pPr>
      <w:pStyle w:val="Normal"/>
      <w:numPr>
        <w:ilvl w:val="0"/>
        <w:numId w:val="1"/>
      </w:numPr>
      <w:jc w:val="end"/>
      <w:rPr/>
    </w:pPr>
    <w:r>
      <w:rPr>
        <w:rFonts w:eastAsia="Calibri" w:cs="Calibri" w:ascii="Calibri" w:hAnsi="Calibri"/>
        <w:position w:val="0"/>
        <w:sz w:val="16"/>
        <w:sz w:val="16"/>
        <w:szCs w:val="16"/>
        <w:vertAlign w:val="baseline"/>
      </w:rPr>
      <w:t>Página</w:t>
    </w:r>
    <w:r>
      <w:rPr>
        <w:rFonts w:eastAsia="Calibri" w:cs="Calibri" w:ascii="Calibri" w:hAnsi="Calibri"/>
        <w:position w:val="0"/>
        <w:sz w:val="18"/>
        <w:sz w:val="18"/>
        <w:szCs w:val="18"/>
        <w:vertAlign w:val="baseline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rFonts w:eastAsia="Calibri" w:cs="Calibri" w:ascii="Calibri" w:hAnsi="Calibri"/>
        <w:position w:val="0"/>
        <w:sz w:val="16"/>
        <w:sz w:val="16"/>
        <w:szCs w:val="16"/>
        <w:vertAlign w:val="baseline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end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/>
      <w:drawing>
        <wp:inline distT="0" distB="0" distL="0" distR="0">
          <wp:extent cx="5752465" cy="975360"/>
          <wp:effectExtent l="0" t="0" r="0" b="0"/>
          <wp:docPr id="3" name="Imagem 1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68" t="17741" r="6224" b="14498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end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/>
      <w:drawing>
        <wp:inline distT="0" distB="0" distL="0" distR="0">
          <wp:extent cx="5752465" cy="975360"/>
          <wp:effectExtent l="0" t="0" r="0" b="0"/>
          <wp:docPr id="4" name="Imagem 1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68" t="17741" r="6224" b="14498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●"/>
      <w:lvlJc w:val="start"/>
      <w:pPr>
        <w:tabs>
          <w:tab w:val="num" w:pos="0"/>
        </w:tabs>
        <w:ind w:star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</w:rPr>
    </w:lvl>
    <w:lvl w:ilvl="1">
      <w:start w:val="1"/>
      <w:numFmt w:val="bullet"/>
      <w:lvlText w:val="◦"/>
      <w:lvlJc w:val="start"/>
      <w:pPr>
        <w:tabs>
          <w:tab w:val="num" w:pos="0"/>
        </w:tabs>
        <w:ind w:start="10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4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3">
      <w:start w:val="1"/>
      <w:numFmt w:val="bullet"/>
      <w:lvlText w:val="●"/>
      <w:lvlJc w:val="start"/>
      <w:pPr>
        <w:tabs>
          <w:tab w:val="num" w:pos="0"/>
        </w:tabs>
        <w:ind w:start="180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6">
      <w:start w:val="1"/>
      <w:numFmt w:val="bullet"/>
      <w:lvlText w:val="●"/>
      <w:lvlJc w:val="start"/>
      <w:pPr>
        <w:tabs>
          <w:tab w:val="num" w:pos="0"/>
        </w:tabs>
        <w:ind w:star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</w:abstractNum>
  <w:abstractNum w:abstractNumId="3">
    <w:lvl w:ilvl="0">
      <w:start w:val="1"/>
      <w:numFmt w:val="decimal"/>
      <w:lvlText w:val=" %1 "/>
      <w:lvlJc w:val="start"/>
      <w:pPr>
        <w:tabs>
          <w:tab w:val="num" w:pos="0"/>
        </w:tabs>
        <w:ind w:start="720" w:hanging="360"/>
      </w:pPr>
      <w:rPr>
        <w:vertAlign w:val="baseline"/>
        <w:position w:val="0"/>
        <w:sz w:val="22"/>
        <w:sz w:val="22"/>
        <w:rFonts w:ascii="Arial" w:hAnsi="Arial"/>
      </w:rPr>
    </w:lvl>
    <w:lvl w:ilvl="1">
      <w:start w:val="1"/>
      <w:numFmt w:val="decimal"/>
      <w:lvlText w:val=" %1.%2 "/>
      <w:lvlJc w:val="start"/>
      <w:pPr>
        <w:tabs>
          <w:tab w:val="num" w:pos="0"/>
        </w:tabs>
        <w:ind w:start="1080" w:hanging="360"/>
      </w:pPr>
      <w:rPr>
        <w:vertAlign w:val="baseline"/>
        <w:position w:val="0"/>
        <w:sz w:val="22"/>
        <w:sz w:val="22"/>
        <w:b w:val="false"/>
        <w:szCs w:val="20"/>
        <w:bCs w:val="false"/>
        <w:rFonts w:ascii="Arial" w:hAnsi="Arial" w:eastAsia="Arial" w:cs="Arial"/>
      </w:rPr>
    </w:lvl>
    <w:lvl w:ilvl="2">
      <w:start w:val="1"/>
      <w:numFmt w:val="decimal"/>
      <w:lvlText w:val=" %1.%2.%3 "/>
      <w:lvlJc w:val="start"/>
      <w:pPr>
        <w:tabs>
          <w:tab w:val="num" w:pos="0"/>
        </w:tabs>
        <w:ind w:start="1440" w:hanging="360"/>
      </w:pPr>
      <w:rPr>
        <w:vertAlign w:val="baseline"/>
        <w:position w:val="0"/>
        <w:sz w:val="22"/>
        <w:sz w:val="22"/>
        <w:b w:val="false"/>
        <w:szCs w:val="20"/>
        <w:rFonts w:ascii="Arial" w:hAnsi="Arial" w:eastAsia="Arial" w:cs="Arial"/>
        <w:color w:val="auto"/>
      </w:rPr>
    </w:lvl>
    <w:lvl w:ilvl="3">
      <w:start w:val="1"/>
      <w:numFmt w:val="decimal"/>
      <w:lvlText w:val=" %1.%2.%3.%4 "/>
      <w:lvlJc w:val="start"/>
      <w:pPr>
        <w:tabs>
          <w:tab w:val="num" w:pos="0"/>
        </w:tabs>
        <w:ind w:start="1800" w:hanging="360"/>
      </w:pPr>
      <w:rPr>
        <w:vertAlign w:val="baseline"/>
        <w:position w:val="0"/>
        <w:sz w:val="24"/>
        <w:sz w:val="24"/>
      </w:rPr>
    </w:lvl>
    <w:lvl w:ilvl="4">
      <w:start w:val="1"/>
      <w:numFmt w:val="decimal"/>
      <w:lvlText w:val=" %1.%2.%3.%4.%5 "/>
      <w:lvlJc w:val="start"/>
      <w:pPr>
        <w:tabs>
          <w:tab w:val="num" w:pos="0"/>
        </w:tabs>
        <w:ind w:start="2160" w:hanging="360"/>
      </w:pPr>
      <w:rPr>
        <w:vertAlign w:val="baseline"/>
        <w:position w:val="0"/>
        <w:sz w:val="24"/>
        <w:sz w:val="24"/>
      </w:rPr>
    </w:lvl>
    <w:lvl w:ilvl="5">
      <w:start w:val="1"/>
      <w:numFmt w:val="decimal"/>
      <w:lvlText w:val=" %1.%2.%3.%4.%5.%6 "/>
      <w:lvlJc w:val="start"/>
      <w:pPr>
        <w:tabs>
          <w:tab w:val="num" w:pos="0"/>
        </w:tabs>
        <w:ind w:start="2520" w:hanging="36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 %1.%2.%3.%4.%5.%6.%7 "/>
      <w:lvlJc w:val="start"/>
      <w:pPr>
        <w:tabs>
          <w:tab w:val="num" w:pos="0"/>
        </w:tabs>
        <w:ind w:start="2880" w:hanging="360"/>
      </w:pPr>
      <w:rPr>
        <w:vertAlign w:val="baseline"/>
        <w:position w:val="0"/>
        <w:sz w:val="24"/>
        <w:sz w:val="24"/>
      </w:rPr>
    </w:lvl>
    <w:lvl w:ilvl="7">
      <w:start w:val="1"/>
      <w:numFmt w:val="decimal"/>
      <w:lvlText w:val=" %1.%2.%3.%4.%5.%6.%7.%8 "/>
      <w:lvlJc w:val="start"/>
      <w:pPr>
        <w:tabs>
          <w:tab w:val="num" w:pos="0"/>
        </w:tabs>
        <w:ind w:start="3240" w:hanging="360"/>
      </w:pPr>
      <w:rPr>
        <w:vertAlign w:val="baseline"/>
        <w:position w:val="0"/>
        <w:sz w:val="24"/>
        <w:sz w:val="24"/>
      </w:rPr>
    </w:lvl>
    <w:lvl w:ilvl="8">
      <w:start w:val="1"/>
      <w:numFmt w:val="decimal"/>
      <w:lvlText w:val=" %1.%2.%3.%4.%5.%6.%7.%8.%9 "/>
      <w:lvlJc w:val="start"/>
      <w:pPr>
        <w:tabs>
          <w:tab w:val="num" w:pos="0"/>
        </w:tabs>
        <w:ind w:start="3600" w:hanging="360"/>
      </w:pPr>
      <w:rPr>
        <w:vertAlign w:val="baseline"/>
        <w:position w:val="0"/>
        <w:sz w:val="24"/>
        <w:sz w:val="24"/>
      </w:rPr>
    </w:lvl>
  </w:abstractNum>
  <w:abstractNum w:abstractNumId="4">
    <w:lvl w:ilvl="0">
      <w:start w:val="1"/>
      <w:numFmt w:val="bullet"/>
      <w:lvlText w:val="●"/>
      <w:lvlJc w:val="start"/>
      <w:pPr>
        <w:tabs>
          <w:tab w:val="num" w:pos="0"/>
        </w:tabs>
        <w:ind w:star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1">
      <w:start w:val="1"/>
      <w:numFmt w:val="bullet"/>
      <w:lvlText w:val="◦"/>
      <w:lvlJc w:val="start"/>
      <w:pPr>
        <w:tabs>
          <w:tab w:val="num" w:pos="0"/>
        </w:tabs>
        <w:ind w:start="10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4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3">
      <w:start w:val="1"/>
      <w:numFmt w:val="bullet"/>
      <w:lvlText w:val="●"/>
      <w:lvlJc w:val="start"/>
      <w:pPr>
        <w:tabs>
          <w:tab w:val="num" w:pos="0"/>
        </w:tabs>
        <w:ind w:start="180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6">
      <w:start w:val="1"/>
      <w:numFmt w:val="bullet"/>
      <w:lvlText w:val="●"/>
      <w:lvlJc w:val="start"/>
      <w:pPr>
        <w:tabs>
          <w:tab w:val="num" w:pos="0"/>
        </w:tabs>
        <w:ind w:start="28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</w:abstractNum>
  <w:abstractNum w:abstractNumId="5">
    <w:lvl w:ilvl="0">
      <w:start w:val="1"/>
      <w:numFmt w:val="bullet"/>
      <w:lvlText w:val="●"/>
      <w:lvlJc w:val="start"/>
      <w:pPr>
        <w:tabs>
          <w:tab w:val="num" w:pos="0"/>
        </w:tabs>
        <w:ind w:star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1">
      <w:start w:val="1"/>
      <w:numFmt w:val="bullet"/>
      <w:lvlText w:val="◦"/>
      <w:lvlJc w:val="start"/>
      <w:pPr>
        <w:tabs>
          <w:tab w:val="num" w:pos="0"/>
        </w:tabs>
        <w:ind w:start="10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4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3">
      <w:start w:val="1"/>
      <w:numFmt w:val="bullet"/>
      <w:lvlText w:val="●"/>
      <w:lvlJc w:val="start"/>
      <w:pPr>
        <w:tabs>
          <w:tab w:val="num" w:pos="0"/>
        </w:tabs>
        <w:ind w:start="180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6">
      <w:start w:val="1"/>
      <w:numFmt w:val="bullet"/>
      <w:lvlText w:val="●"/>
      <w:lvlJc w:val="start"/>
      <w:pPr>
        <w:tabs>
          <w:tab w:val="num" w:pos="0"/>
        </w:tabs>
        <w:ind w:start="28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false"/>
      <w:overflowPunct w:val="true"/>
      <w:bidi w:val="0"/>
      <w:spacing w:lineRule="atLeast" w:line="1" w:before="0" w:after="0"/>
      <w:jc w:val="start"/>
      <w:textAlignment w:val="top"/>
      <w:outlineLvl w:val="0"/>
    </w:pPr>
    <w:rPr>
      <w:rFonts w:ascii="Liberation Serif" w:hAnsi="Liberation Serif" w:eastAsia="NSimSun" w:cs="Lucida Sans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Heading1">
    <w:name w:val="heading 1"/>
    <w:basedOn w:val="normal1"/>
    <w:qFormat/>
    <w:pPr>
      <w:keepNext w:val="true"/>
      <w:keepLines/>
      <w:widowControl/>
      <w:numPr>
        <w:ilvl w:val="0"/>
        <w:numId w:val="0"/>
      </w:numPr>
      <w:suppressAutoHyphens w:val="false"/>
      <w:bidi w:val="0"/>
      <w:spacing w:lineRule="atLeast" w:line="1" w:before="480" w:after="0"/>
      <w:jc w:val="start"/>
      <w:textAlignment w:val="top"/>
      <w:outlineLvl w:val="0"/>
    </w:pPr>
    <w:rPr>
      <w:rFonts w:ascii="Calibri" w:hAnsi="Calibri" w:eastAsia="NSimSun" w:cs="Liberation Serif"/>
      <w:b/>
      <w:bCs/>
      <w:color w:val="365F91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Heading2">
    <w:name w:val="heading 2"/>
    <w:basedOn w:val="normal1"/>
    <w:qFormat/>
    <w:pPr>
      <w:keepNext w:val="true"/>
      <w:widowControl/>
      <w:numPr>
        <w:ilvl w:val="0"/>
        <w:numId w:val="0"/>
      </w:numPr>
      <w:tabs>
        <w:tab w:val="clear" w:pos="720"/>
        <w:tab w:val="left" w:pos="1701" w:leader="none"/>
      </w:tabs>
      <w:suppressAutoHyphens w:val="false"/>
      <w:bidi w:val="0"/>
      <w:spacing w:lineRule="atLeast" w:line="1"/>
      <w:ind w:hanging="0" w:start="0" w:end="-1"/>
      <w:jc w:val="center"/>
      <w:textAlignment w:val="top"/>
      <w:outlineLvl w:val="1"/>
    </w:pPr>
    <w:rPr>
      <w:rFonts w:ascii="Times New Roman" w:hAnsi="Times New Roman" w:eastAsia="NSimSun" w:cs="Times New Roman"/>
      <w:b/>
      <w:color w:val="000000"/>
      <w:w w:val="100"/>
      <w:kern w:val="2"/>
      <w:position w:val="0"/>
      <w:sz w:val="24"/>
      <w:sz w:val="24"/>
      <w:szCs w:val="20"/>
      <w:effect w:val="none"/>
      <w:vertAlign w:val="baseline"/>
      <w:em w:val="none"/>
      <w:lang w:val="pt-BR" w:eastAsia="zh-CN" w:bidi="hi-IN"/>
    </w:rPr>
  </w:style>
  <w:style w:type="paragraph" w:styleId="Heading3">
    <w:name w:val="heading 3"/>
    <w:basedOn w:val="normal1"/>
    <w:qFormat/>
    <w:pPr>
      <w:keepNext w:val="true"/>
      <w:keepLines/>
      <w:widowControl/>
      <w:numPr>
        <w:ilvl w:val="0"/>
        <w:numId w:val="0"/>
      </w:numPr>
      <w:suppressAutoHyphens w:val="false"/>
      <w:bidi w:val="0"/>
      <w:spacing w:lineRule="auto" w:line="252" w:before="40" w:after="0"/>
      <w:jc w:val="start"/>
      <w:textAlignment w:val="top"/>
      <w:outlineLvl w:val="2"/>
    </w:pPr>
    <w:rPr>
      <w:rFonts w:ascii="Calibri" w:hAnsi="Calibri" w:eastAsia="NSimSun" w:cs="Liberation Serif"/>
      <w:color w:val="243F6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Heading4">
    <w:name w:val="heading 4"/>
    <w:basedOn w:val="normal1"/>
    <w:qFormat/>
    <w:pPr>
      <w:keepNext w:val="true"/>
      <w:keepLines/>
      <w:widowControl/>
      <w:numPr>
        <w:ilvl w:val="0"/>
        <w:numId w:val="0"/>
      </w:numPr>
      <w:suppressAutoHyphens w:val="false"/>
      <w:bidi w:val="0"/>
      <w:spacing w:lineRule="atLeast" w:line="1" w:before="40" w:after="0"/>
      <w:jc w:val="start"/>
      <w:textAlignment w:val="top"/>
      <w:outlineLvl w:val="3"/>
    </w:pPr>
    <w:rPr>
      <w:rFonts w:ascii="Calibri" w:hAnsi="Calibri" w:eastAsia="NSimSun" w:cs="Liberation Serif"/>
      <w:i/>
      <w:iCs/>
      <w:color w:val="365F91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qFormat/>
    <w:pPr>
      <w:keepNext w:val="true"/>
      <w:keepLines/>
      <w:widowControl/>
      <w:numPr>
        <w:ilvl w:val="0"/>
        <w:numId w:val="0"/>
      </w:numPr>
      <w:suppressAutoHyphens w:val="false"/>
      <w:bidi w:val="0"/>
      <w:spacing w:lineRule="auto" w:line="252" w:before="40" w:after="0"/>
      <w:jc w:val="start"/>
      <w:textAlignment w:val="top"/>
      <w:outlineLvl w:val="5"/>
    </w:pPr>
    <w:rPr>
      <w:rFonts w:ascii="Calibri" w:hAnsi="Calibri" w:eastAsia="NSimSun" w:cs="Liberation Serif"/>
      <w:color w:val="243F60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rFonts w:ascii="Arial" w:hAnsi="Arial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>
    <w:name w:val="WW8Num3z1"/>
    <w:qFormat/>
    <w:rPr>
      <w:rFonts w:ascii="Arial" w:hAnsi="Arial" w:cs="Arial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WW8Num3z2">
    <w:name w:val="WW8Num3z2"/>
    <w:qFormat/>
    <w:rPr>
      <w:rFonts w:ascii="Arial" w:hAnsi="Arial" w:cs="Arial"/>
      <w:color w:val="D62E4E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>
    <w:name w:val="WW8Num4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5z1">
    <w:name w:val="WW8Num5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>
    <w:name w:val="WW8Num6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>
    <w:name w:val="WW8Num7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1">
    <w:name w:val="WW8Num8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1">
    <w:name w:val="WW8Num9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>
    <w:name w:val="WW8Num10z0"/>
    <w:qFormat/>
    <w:rPr>
      <w:rFonts w:ascii="Symbol" w:hAnsi="Symbol" w:cs="OpenSymbol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WW8Num10z1">
    <w:name w:val="WW8Num10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OpenSymbol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WW8Num11z1">
    <w:name w:val="WW8Num11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>
    <w:name w:val="WW8Num12z0"/>
    <w:qFormat/>
    <w:rPr>
      <w:rFonts w:ascii="Symbol" w:hAnsi="Symbol" w:cs="OpenSymbol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WW8Num12z1">
    <w:name w:val="WW8Num12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1">
    <w:name w:val="WW8Num13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1">
    <w:name w:val="WW8Num14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3">
    <w:name w:val="WW8Num10z3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Arial" w:hAnsi="Arial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15z0">
    <w:name w:val="WW8Num15z0"/>
    <w:qFormat/>
    <w:rPr>
      <w:rFonts w:ascii="Symbol" w:hAnsi="Symbol" w:cs="OpenSymbol"/>
      <w:color w:val="5983B0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15z1">
    <w:name w:val="WW8Num15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6z0">
    <w:name w:val="WW8Num16z0"/>
    <w:qFormat/>
    <w:rPr>
      <w:rFonts w:ascii="Symbol" w:hAnsi="Symbol" w:cs="OpenSymbol"/>
      <w:color w:val="5983B0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16z1">
    <w:name w:val="WW8Num16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7z0">
    <w:name w:val="WW8Num17z0"/>
    <w:qFormat/>
    <w:rPr>
      <w:rFonts w:ascii="Symbol" w:hAnsi="Symbol" w:cs="OpenSymbol"/>
      <w:color w:val="5983B0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17z1">
    <w:name w:val="WW8Num17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8z0">
    <w:name w:val="WW8Num18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8z1">
    <w:name w:val="WW8Num18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>
    <w:name w:val="WW8Num7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3">
    <w:name w:val="WW8Num7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4">
    <w:name w:val="WW8Num7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5">
    <w:name w:val="WW8Num7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6">
    <w:name w:val="WW8Num7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7">
    <w:name w:val="WW8Num7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8">
    <w:name w:val="WW8Num7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2">
    <w:name w:val="WW8Num9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3">
    <w:name w:val="WW8Num9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4">
    <w:name w:val="WW8Num9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5">
    <w:name w:val="WW8Num9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6">
    <w:name w:val="WW8Num9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7">
    <w:name w:val="WW8Num9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8">
    <w:name w:val="WW8Num9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2">
    <w:name w:val="WW8Num1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3">
    <w:name w:val="WW8Num1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4">
    <w:name w:val="WW8Num1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5">
    <w:name w:val="WW8Num1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6">
    <w:name w:val="WW8Num1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7">
    <w:name w:val="WW8Num1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8">
    <w:name w:val="WW8Num1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3">
    <w:name w:val="WW8Num8z3"/>
    <w:qFormat/>
    <w:rPr>
      <w:rFonts w:ascii="Symbol" w:hAnsi="Symbol" w:cs="OpenSymbol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2">
    <w:name w:val="WW8Num10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4">
    <w:name w:val="WW8Num10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5">
    <w:name w:val="WW8Num10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6">
    <w:name w:val="WW8Num10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7">
    <w:name w:val="WW8Num10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8">
    <w:name w:val="WW8Num10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3">
    <w:name w:val="WW8Num1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4">
    <w:name w:val="WW8Num1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5">
    <w:name w:val="WW8Num1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6">
    <w:name w:val="WW8Num1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7">
    <w:name w:val="WW8Num1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8">
    <w:name w:val="WW8Num1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>
    <w:name w:val="WW8Num13z2"/>
    <w:qFormat/>
    <w:rPr>
      <w:rFonts w:ascii="Arial" w:hAnsi="Arial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2">
    <w:name w:val="WW8Num1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3">
    <w:name w:val="WW8Num1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4">
    <w:name w:val="WW8Num1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5">
    <w:name w:val="WW8Num1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6">
    <w:name w:val="WW8Num1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7">
    <w:name w:val="WW8Num1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4z8">
    <w:name w:val="WW8Num1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0">
    <w:name w:val="WW8Num19z0"/>
    <w:qFormat/>
    <w:rPr>
      <w:rFonts w:ascii="Symbol" w:hAnsi="Symbol" w:cs="OpenSymbol"/>
      <w:color w:val="5983B0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19z1">
    <w:name w:val="WW8Num19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0z0">
    <w:name w:val="WW8Num20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0z1">
    <w:name w:val="WW8Num20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2">
    <w:name w:val="WW8Num15z2"/>
    <w:qFormat/>
    <w:rPr>
      <w:rFonts w:ascii="Arial" w:hAnsi="Arial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18z3">
    <w:name w:val="WW8Num18z3"/>
    <w:qFormat/>
    <w:rPr>
      <w:rFonts w:ascii="Symbol" w:hAnsi="Symbol" w:cs="OpenSymbol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21z0">
    <w:name w:val="WW8Num21z0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2z0">
    <w:name w:val="WW8Num22z0"/>
    <w:qFormat/>
    <w:rPr>
      <w:rFonts w:ascii="Liberation Serif" w:hAnsi="Liberation Serif" w:cs="Aria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2z1">
    <w:name w:val="WW8Num22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2z3">
    <w:name w:val="WW8Num22z3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3z0">
    <w:name w:val="WW8Num2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2">
    <w:name w:val="WW8Num23z2"/>
    <w:qFormat/>
    <w:rPr>
      <w:rFonts w:ascii="Arial" w:hAnsi="Arial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21z1">
    <w:name w:val="WW8Num21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1z3">
    <w:name w:val="WW8Num21z3"/>
    <w:qFormat/>
    <w:rPr>
      <w:rFonts w:ascii="Symbol" w:hAnsi="Symbol" w:cs="OpenSymbol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24z0">
    <w:name w:val="WW8Num24z0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5z0">
    <w:name w:val="WW8Num25z0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5z1">
    <w:name w:val="WW8Num25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5z3">
    <w:name w:val="WW8Num25z3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6z0">
    <w:name w:val="WW8Num2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6z2">
    <w:name w:val="WW8Num26z2"/>
    <w:qFormat/>
    <w:rPr>
      <w:rFonts w:ascii="Arial" w:hAnsi="Arial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3">
    <w:name w:val="WW8Num1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4">
    <w:name w:val="WW8Num1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5">
    <w:name w:val="WW8Num1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6">
    <w:name w:val="WW8Num1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7">
    <w:name w:val="WW8Num1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8">
    <w:name w:val="WW8Num1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3">
    <w:name w:val="WW8Num15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4">
    <w:name w:val="WW8Num15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5">
    <w:name w:val="WW8Num15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6">
    <w:name w:val="WW8Num15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7">
    <w:name w:val="WW8Num15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5z8">
    <w:name w:val="WW8Num15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6z2">
    <w:name w:val="WW8Num1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6z3">
    <w:name w:val="WW8Num1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6z4">
    <w:name w:val="WW8Num1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6z5">
    <w:name w:val="WW8Num1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6z6">
    <w:name w:val="WW8Num1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6z7">
    <w:name w:val="WW8Num1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6z8">
    <w:name w:val="WW8Num1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2">
    <w:name w:val="WW8Num18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4">
    <w:name w:val="WW8Num18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5">
    <w:name w:val="WW8Num18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6">
    <w:name w:val="WW8Num18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7">
    <w:name w:val="WW8Num18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8">
    <w:name w:val="WW8Num18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2">
    <w:name w:val="WW8Num20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3">
    <w:name w:val="WW8Num20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4">
    <w:name w:val="WW8Num20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5">
    <w:name w:val="WW8Num20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6">
    <w:name w:val="WW8Num20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7">
    <w:name w:val="WW8Num20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8">
    <w:name w:val="WW8Num20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1">
    <w:name w:val="WW8Num2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3">
    <w:name w:val="WW8Num2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4">
    <w:name w:val="WW8Num2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5">
    <w:name w:val="WW8Num2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6">
    <w:name w:val="WW8Num2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7">
    <w:name w:val="WW8Num2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8">
    <w:name w:val="WW8Num2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4z1">
    <w:name w:val="WW8Num24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4z2">
    <w:name w:val="WW8Num2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4z3">
    <w:name w:val="WW8Num2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4z4">
    <w:name w:val="WW8Num2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4z5">
    <w:name w:val="WW8Num2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4z6">
    <w:name w:val="WW8Num2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4z7">
    <w:name w:val="WW8Num2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4z8">
    <w:name w:val="WW8Num2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3">
    <w:name w:val="WW8Num17z3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2z1">
    <w:name w:val="WW8Num32z1"/>
    <w:qFormat/>
    <w:rPr>
      <w:rFonts w:ascii="Arial" w:hAnsi="Arial" w:cs="Arial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WW8Num33z0">
    <w:name w:val="WW8Num33z0"/>
    <w:qFormat/>
    <w:rPr>
      <w:rFonts w:ascii="Arial" w:hAnsi="Arial" w:cs="Arial"/>
      <w:i w:val="false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34z0">
    <w:name w:val="WW8Num34z0"/>
    <w:qFormat/>
    <w:rPr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35z0">
    <w:name w:val="WW8Num35z0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6z0">
    <w:name w:val="WW8Num36z0"/>
    <w:qFormat/>
    <w:rPr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37z0">
    <w:name w:val="WW8Num37z0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9z0">
    <w:name w:val="WW8Num39z0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9z1">
    <w:name w:val="WW8Num39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9z3">
    <w:name w:val="WW8Num39z3"/>
    <w:qFormat/>
    <w:rPr>
      <w:rFonts w:ascii="Symbol" w:hAnsi="Symbol" w:cs="OpenSymbol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40z0">
    <w:name w:val="WW8Num40z0"/>
    <w:qFormat/>
    <w:rPr>
      <w:rFonts w:ascii="Arial" w:hAnsi="Arial" w:cs="Arial"/>
      <w:i w:val="false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41z0">
    <w:name w:val="WW8Num41z0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</w:rPr>
  </w:style>
  <w:style w:type="character" w:styleId="WW8Num42z0">
    <w:name w:val="WW8Num42z0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</w:rPr>
  </w:style>
  <w:style w:type="character" w:styleId="WW8Num43z0">
    <w:name w:val="WW8Num43z0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</w:rPr>
  </w:style>
  <w:style w:type="character" w:styleId="WW8Num43z1">
    <w:name w:val="WW8Num43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43z3">
    <w:name w:val="WW8Num43z3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3">
    <w:name w:val="Fonte parág. padrão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6z1">
    <w:name w:val="WW8Num26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7z0">
    <w:name w:val="WW8Num27z0"/>
    <w:qFormat/>
    <w:rPr>
      <w:rFonts w:ascii="Symbol" w:hAnsi="Symbol" w:cs="OpenSymbol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27z1">
    <w:name w:val="WW8Num27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8z0">
    <w:name w:val="WW8Num28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8z1">
    <w:name w:val="WW8Num28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9z0">
    <w:name w:val="WW8Num29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9z1">
    <w:name w:val="WW8Num29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0z0">
    <w:name w:val="WW8Num30z0"/>
    <w:qFormat/>
    <w:rPr>
      <w:rFonts w:ascii="Symbol" w:hAnsi="Symbol" w:cs="OpenSymbol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30z1">
    <w:name w:val="WW8Num30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1z0">
    <w:name w:val="WW8Num31z0"/>
    <w:qFormat/>
    <w:rPr>
      <w:rFonts w:ascii="Symbol" w:hAnsi="Symbol" w:cs="OpenSymbol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31z1">
    <w:name w:val="WW8Num31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2z0">
    <w:name w:val="WW8Num32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3z1">
    <w:name w:val="WW8Num33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4z1">
    <w:name w:val="WW8Num34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5z1">
    <w:name w:val="WW8Num35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6z1">
    <w:name w:val="WW8Num36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tulo2Char">
    <w:name w:val="Título 2 Char"/>
    <w:qFormat/>
    <w:rPr>
      <w:b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normalchar1">
    <w:name w:val="normal__char1"/>
    <w:qFormat/>
    <w:rPr>
      <w:rFonts w:ascii="Arial" w:hAnsi="Arial" w:cs="Arial"/>
      <w:strike w:val="false"/>
      <w:dstrike w:val="false"/>
      <w:w w:val="100"/>
      <w:position w:val="0"/>
      <w:sz w:val="24"/>
      <w:sz w:val="24"/>
      <w:u w:val="none"/>
      <w:effect w:val="none"/>
      <w:vertAlign w:val="baseline"/>
      <w:em w:val="none"/>
    </w:rPr>
  </w:style>
  <w:style w:type="character" w:styleId="apple-style-span">
    <w:name w:val="apple-style-span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CitaoChar">
    <w:name w:val="Citação Char"/>
    <w:qFormat/>
    <w:rPr>
      <w:rFonts w:ascii="Arial" w:hAnsi="Arial" w:eastAsia="Calibri" w:cs="Tahoma"/>
      <w:i/>
      <w:iCs/>
      <w:color w:val="00000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NotaexplicativaChar">
    <w:name w:val="Nota explicativa Char"/>
    <w:qFormat/>
    <w:rPr>
      <w:rFonts w:ascii="Arial" w:hAnsi="Arial" w:eastAsia="Calibri" w:cs="Tahoma"/>
      <w:i/>
      <w:iCs/>
      <w:color w:val="00000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abealhoChar">
    <w:name w:val="Cabeçalho Char"/>
    <w:qFormat/>
    <w:rPr>
      <w:rFonts w:ascii="Ecofont_Spranq_eco_Sans" w:hAnsi="Ecofont_Spranq_eco_Sans" w:cs="Tahoma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odapChar">
    <w:name w:val="Rodapé Char"/>
    <w:qFormat/>
    <w:rPr>
      <w:rFonts w:ascii="Ecofont_Spranq_eco_Sans" w:hAnsi="Ecofont_Spranq_eco_Sans" w:cs="Tahoma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mment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>
    <w:name w:val="Texto de comentário Char"/>
    <w:qFormat/>
    <w:rPr>
      <w:rFonts w:ascii="Ecofont_Spranq_eco_Sans" w:hAnsi="Ecofont_Spranq_eco_Sans" w:cs="Tahoma"/>
      <w:w w:val="100"/>
      <w:position w:val="0"/>
      <w:sz w:val="24"/>
      <w:sz w:val="24"/>
      <w:effect w:val="none"/>
      <w:vertAlign w:val="baseline"/>
      <w:em w:val="none"/>
    </w:rPr>
  </w:style>
  <w:style w:type="character" w:styleId="AssuntodocomentrioChar">
    <w:name w:val="Assunto do comentário Char"/>
    <w:qFormat/>
    <w:rPr>
      <w:rFonts w:ascii="Ecofont_Spranq_eco_Sans" w:hAnsi="Ecofont_Spranq_eco_Sans" w:cs="Tahoma"/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tulo4Char">
    <w:name w:val="Título 4 Char"/>
    <w:qFormat/>
    <w:rPr>
      <w:rFonts w:ascii="Calibri" w:hAnsi="Calibri" w:cs="Liberation Serif"/>
      <w:i/>
      <w:iCs/>
      <w:color w:val="365F91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TtuloChar">
    <w:name w:val="Título Char"/>
    <w:qFormat/>
    <w:rPr>
      <w:rFonts w:ascii="Calibri" w:hAnsi="Calibri" w:cs="Liberation Serif"/>
      <w:color w:val="17365D"/>
      <w:spacing w:val="5"/>
      <w:w w:val="100"/>
      <w:kern w:val="2"/>
      <w:position w:val="0"/>
      <w:sz w:val="52"/>
      <w:sz w:val="52"/>
      <w:szCs w:val="52"/>
      <w:effect w:val="none"/>
      <w:vertAlign w:val="baseline"/>
      <w:em w:val="none"/>
    </w:rPr>
  </w:style>
  <w:style w:type="character" w:styleId="Nivel01Char">
    <w:name w:val="Nivel 01 Char"/>
    <w:qFormat/>
    <w:rPr>
      <w:rFonts w:ascii="Arial" w:hAnsi="Arial" w:cs="Arial"/>
      <w:b/>
      <w:bCs/>
      <w:color w:val="17365D"/>
      <w:spacing w:val="5"/>
      <w:w w:val="100"/>
      <w:kern w:val="2"/>
      <w:position w:val="0"/>
      <w:sz w:val="52"/>
      <w:sz w:val="52"/>
      <w:szCs w:val="52"/>
      <w:effect w:val="none"/>
      <w:vertAlign w:val="baseline"/>
      <w:em w:val="none"/>
    </w:rPr>
  </w:style>
  <w:style w:type="character" w:styleId="Ttulo1Char">
    <w:name w:val="Título 1 Char"/>
    <w:qFormat/>
    <w:rPr>
      <w:rFonts w:ascii="Calibri" w:hAnsi="Calibri" w:cs="Liberation Serif"/>
      <w:b/>
      <w:bCs/>
      <w:color w:val="365F91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Nivel01TituloChar">
    <w:name w:val="Nivel_01_Titulo Char"/>
    <w:qFormat/>
    <w:rPr>
      <w:rFonts w:ascii="Arial" w:hAnsi="Arial" w:cs="Liberation Serif"/>
      <w:b/>
      <w:bCs/>
      <w:color w:val="000000"/>
      <w:spacing w:val="5"/>
      <w:w w:val="100"/>
      <w:kern w:val="2"/>
      <w:position w:val="0"/>
      <w:sz w:val="52"/>
      <w:sz w:val="52"/>
      <w:szCs w:val="52"/>
      <w:effect w:val="none"/>
      <w:vertAlign w:val="baseline"/>
      <w:em w:val="none"/>
    </w:rPr>
  </w:style>
  <w:style w:type="character" w:styleId="QuoteChar">
    <w:name w:val="Quote Char"/>
    <w:qFormat/>
    <w:rPr>
      <w:rFonts w:ascii="Ecofont_Spranq_eco_Sans" w:hAnsi="Ecofont_Spranq_eco_Sans" w:eastAsia="Calibri" w:cs="Tahoma"/>
      <w:i/>
      <w:iCs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normaltextrun">
    <w:name w:val="normaltextrun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eop">
    <w:name w:val="eop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pellingerror">
    <w:name w:val="spellingerror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CorpodetextoChar">
    <w:name w:val="Corpo de texto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Nivel1Char">
    <w:name w:val="Nivel1 Char"/>
    <w:qFormat/>
    <w:rPr>
      <w:rFonts w:ascii="Arial" w:hAnsi="Arial" w:cs="Arial"/>
      <w:b/>
      <w:bCs w:val="false"/>
      <w:color w:val="000000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Nivel4Char">
    <w:name w:val="Nivel 4 Char"/>
    <w:qFormat/>
    <w:rPr>
      <w:rFonts w:ascii="Arial" w:hAnsi="Arial" w:cs="Arial"/>
      <w:w w:val="100"/>
      <w:position w:val="0"/>
      <w:sz w:val="24"/>
      <w:sz w:val="24"/>
      <w:effect w:val="none"/>
      <w:vertAlign w:val="baseline"/>
      <w:em w:val="none"/>
    </w:rPr>
  </w:style>
  <w:style w:type="character" w:styleId="cp0020corpodespachochar1">
    <w:name w:val="cp_0020corpodespacho__char1"/>
    <w:qFormat/>
    <w:rPr>
      <w:rFonts w:ascii="Times New Roman" w:hAnsi="Times New Roman" w:cs="Times New Roman"/>
      <w:strike w:val="false"/>
      <w:dstrike w:val="false"/>
      <w:w w:val="100"/>
      <w:position w:val="0"/>
      <w:sz w:val="26"/>
      <w:sz w:val="26"/>
      <w:u w:val="none"/>
      <w:effect w:val="none"/>
      <w:vertAlign w:val="baseline"/>
      <w:em w:val="none"/>
    </w:rPr>
  </w:style>
  <w:style w:type="character" w:styleId="em0020ementachar1">
    <w:name w:val="em_0020ementa__char1"/>
    <w:qFormat/>
    <w:rPr>
      <w:rFonts w:ascii="Times New Roman" w:hAnsi="Times New Roman" w:cs="Times New Roman"/>
      <w:strike w:val="false"/>
      <w:dstrike w:val="false"/>
      <w:w w:val="100"/>
      <w:position w:val="0"/>
      <w:sz w:val="28"/>
      <w:sz w:val="28"/>
      <w:u w:val="none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Emphasis">
    <w:name w:val="Emphasis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character" w:styleId="Manoel">
    <w:name w:val="Manoel"/>
    <w:qFormat/>
    <w:rPr>
      <w:rFonts w:ascii="Arial" w:hAnsi="Arial" w:cs="Arial"/>
      <w:color w:val="7030A0"/>
      <w:w w:val="100"/>
      <w:position w:val="0"/>
      <w:sz w:val="20"/>
      <w:sz w:val="20"/>
      <w:effect w:val="none"/>
      <w:vertAlign w:val="baseline"/>
      <w:em w:val="none"/>
    </w:rPr>
  </w:style>
  <w:style w:type="character" w:styleId="GradeColorida-nfase1Char">
    <w:name w:val="Grade Colorida - Ênfase 1 Char"/>
    <w:qFormat/>
    <w:rPr>
      <w:rFonts w:ascii="Arial" w:hAnsi="Arial" w:eastAsia="Calibri" w:cs="Arial"/>
      <w:i/>
      <w:iCs/>
      <w:color w:val="00000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highlight">
    <w:name w:val="highlight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llowedHyperlink">
    <w:name w:val="FollowedHyperlink"/>
    <w:rPr>
      <w:color w:val="800080"/>
      <w:w w:val="100"/>
      <w:position w:val="0"/>
      <w:sz w:val="24"/>
      <w:sz w:val="24"/>
      <w:u w:val="single"/>
      <w:effect w:val="none"/>
      <w:vertAlign w:val="baseline"/>
      <w:em w:val="none"/>
      <w:lang w:val="und" w:bidi="und"/>
    </w:rPr>
  </w:style>
  <w:style w:type="character" w:styleId="MenoPendente1">
    <w:name w:val="Menção Pendente1"/>
    <w:qFormat/>
    <w:rPr>
      <w:color w:val="605E5C"/>
      <w:w w:val="100"/>
      <w:position w:val="0"/>
      <w:sz w:val="24"/>
      <w:sz w:val="24"/>
      <w:effect w:val="none"/>
      <w:vertAlign w:val="baseline"/>
      <w:em w:val="none"/>
    </w:rPr>
  </w:style>
  <w:style w:type="character" w:styleId="MenoPendente2">
    <w:name w:val="Menção Pendente2"/>
    <w:qFormat/>
    <w:rPr>
      <w:color w:val="605E5C"/>
      <w:w w:val="100"/>
      <w:position w:val="0"/>
      <w:sz w:val="24"/>
      <w:sz w:val="24"/>
      <w:effect w:val="none"/>
      <w:vertAlign w:val="baseline"/>
      <w:em w:val="none"/>
    </w:rPr>
  </w:style>
  <w:style w:type="character" w:styleId="Nivel2Char">
    <w:name w:val="Nivel 2 Char"/>
    <w:qFormat/>
    <w:rPr>
      <w:rFonts w:ascii="Arial" w:hAnsi="Arial" w:eastAsia="Arial" w:cs="Arial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Nvel2OpcionalChar">
    <w:name w:val="Nível 2 Opcional Char"/>
    <w:qFormat/>
    <w:rPr>
      <w:rFonts w:ascii="Arial" w:hAnsi="Arial" w:eastAsia="Times New Roman" w:cs="Arial"/>
      <w:i/>
      <w:color w:val="FF0000"/>
      <w:w w:val="100"/>
      <w:position w:val="0"/>
      <w:sz w:val="24"/>
      <w:sz w:val="24"/>
      <w:effect w:val="none"/>
      <w:vertAlign w:val="baseline"/>
      <w:em w:val="none"/>
    </w:rPr>
  </w:style>
  <w:style w:type="character" w:styleId="Nvel3OpcionalChar">
    <w:name w:val="Nível 3 Opcional Char"/>
    <w:qFormat/>
    <w:rPr>
      <w:rFonts w:ascii="Arial" w:hAnsi="Arial" w:eastAsia="Times New Roman" w:cs="Arial"/>
      <w:i/>
      <w:iCs/>
      <w:color w:val="FF0000"/>
      <w:w w:val="100"/>
      <w:position w:val="0"/>
      <w:sz w:val="24"/>
      <w:sz w:val="24"/>
      <w:effect w:val="none"/>
      <w:vertAlign w:val="baseline"/>
      <w:em w:val="none"/>
    </w:rPr>
  </w:style>
  <w:style w:type="character" w:styleId="PlaceholderText">
    <w:name w:val="Placeholder Text"/>
    <w:qFormat/>
    <w:rPr>
      <w:color w:val="808080"/>
      <w:w w:val="100"/>
      <w:position w:val="0"/>
      <w:sz w:val="24"/>
      <w:sz w:val="24"/>
      <w:effect w:val="none"/>
      <w:vertAlign w:val="baseline"/>
      <w:em w:val="none"/>
    </w:rPr>
  </w:style>
  <w:style w:type="character" w:styleId="PargrafodaListaChar">
    <w:name w:val="Parágrafo da Lista Char"/>
    <w:qFormat/>
    <w:rPr>
      <w:rFonts w:ascii="Ecofont_Spranq_eco_Sans" w:hAnsi="Ecofont_Spranq_eco_Sans" w:cs="Tahoma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Ttulo3Char">
    <w:name w:val="Título 3 Char"/>
    <w:qFormat/>
    <w:rPr>
      <w:rFonts w:ascii="Calibri" w:hAnsi="Calibri" w:cs="Liberation Serif"/>
      <w:color w:val="243F6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Ttulo6Char">
    <w:name w:val="Título 6 Char"/>
    <w:qFormat/>
    <w:rPr>
      <w:rFonts w:ascii="Calibri" w:hAnsi="Calibri" w:cs="Liberation Serif"/>
      <w:color w:val="243F60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markedcontent">
    <w:name w:val="markedcontent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MenoPendente3">
    <w:name w:val="Menção Pendente3"/>
    <w:qFormat/>
    <w:rPr>
      <w:color w:val="605E5C"/>
      <w:w w:val="100"/>
      <w:position w:val="0"/>
      <w:sz w:val="24"/>
      <w:sz w:val="24"/>
      <w:effect w:val="none"/>
      <w:vertAlign w:val="baseline"/>
      <w:em w:val="none"/>
    </w:rPr>
  </w:style>
  <w:style w:type="character" w:styleId="MenoPendente4">
    <w:name w:val="Menção Pendente4"/>
    <w:qFormat/>
    <w:rPr>
      <w:color w:val="605E5C"/>
      <w:w w:val="100"/>
      <w:position w:val="0"/>
      <w:sz w:val="24"/>
      <w:sz w:val="24"/>
      <w:effect w:val="none"/>
      <w:vertAlign w:val="baseline"/>
      <w:em w:val="none"/>
    </w:rPr>
  </w:style>
  <w:style w:type="character" w:styleId="ouChar">
    <w:name w:val="ou Char"/>
    <w:qFormat/>
    <w:rPr>
      <w:rFonts w:ascii="Arial" w:hAnsi="Arial" w:cs="Arial"/>
      <w:b/>
      <w:bCs/>
      <w:i/>
      <w:iCs/>
      <w:color w:val="FF0000"/>
      <w:w w:val="100"/>
      <w:position w:val="0"/>
      <w:sz w:val="24"/>
      <w:sz w:val="24"/>
      <w:szCs w:val="24"/>
      <w:u w:val="single"/>
      <w:effect w:val="none"/>
      <w:vertAlign w:val="baseline"/>
      <w:em w:val="none"/>
    </w:rPr>
  </w:style>
  <w:style w:type="character" w:styleId="Nvel2-RedChar">
    <w:name w:val="Nível 2 -Red Char"/>
    <w:qFormat/>
    <w:rPr>
      <w:rFonts w:ascii="Arial" w:hAnsi="Arial" w:eastAsia="Arial" w:cs="Arial"/>
      <w:i/>
      <w:iCs/>
      <w:color w:val="FF0000"/>
      <w:w w:val="100"/>
      <w:position w:val="0"/>
      <w:sz w:val="24"/>
      <w:sz w:val="24"/>
      <w:effect w:val="none"/>
      <w:vertAlign w:val="baseline"/>
      <w:em w:val="none"/>
    </w:rPr>
  </w:style>
  <w:style w:type="character" w:styleId="Nivel3Char">
    <w:name w:val="Nivel 3 Char"/>
    <w:qFormat/>
    <w:rPr>
      <w:rFonts w:ascii="Arial" w:hAnsi="Arial" w:cs="Arial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Nvel3-RChar">
    <w:name w:val="Nível 3-R Char"/>
    <w:qFormat/>
    <w:rPr>
      <w:rFonts w:ascii="Arial" w:hAnsi="Arial" w:cs="Arial"/>
      <w:i/>
      <w:iCs/>
      <w:color w:val="FF0000"/>
      <w:w w:val="100"/>
      <w:position w:val="0"/>
      <w:sz w:val="24"/>
      <w:sz w:val="24"/>
      <w:effect w:val="none"/>
      <w:vertAlign w:val="baseline"/>
      <w:em w:val="none"/>
    </w:rPr>
  </w:style>
  <w:style w:type="character" w:styleId="Nvel4-RChar">
    <w:name w:val="Nível 4-R Char"/>
    <w:qFormat/>
    <w:rPr>
      <w:rFonts w:ascii="Arial" w:hAnsi="Arial" w:cs="Arial"/>
      <w:i/>
      <w:iCs/>
      <w:color w:val="FF0000"/>
      <w:w w:val="100"/>
      <w:position w:val="0"/>
      <w:sz w:val="24"/>
      <w:sz w:val="24"/>
      <w:effect w:val="none"/>
      <w:vertAlign w:val="baseline"/>
      <w:em w:val="none"/>
    </w:rPr>
  </w:style>
  <w:style w:type="character" w:styleId="Nvel1-SemNumChar">
    <w:name w:val="Nível 1-Sem Num Char"/>
    <w:qFormat/>
    <w:rPr>
      <w:rFonts w:ascii="Arial" w:hAnsi="Arial" w:cs="Arial"/>
      <w:b/>
      <w:bCs/>
      <w:color w:val="FF0000"/>
      <w:spacing w:val="5"/>
      <w:w w:val="100"/>
      <w:kern w:val="2"/>
      <w:position w:val="0"/>
      <w:sz w:val="52"/>
      <w:sz w:val="52"/>
      <w:szCs w:val="52"/>
      <w:effect w:val="none"/>
      <w:vertAlign w:val="baseline"/>
      <w:em w:val="none"/>
    </w:rPr>
  </w:style>
  <w:style w:type="character" w:styleId="PrembuloChar">
    <w:name w:val="Preâmbulo Char"/>
    <w:qFormat/>
    <w:rPr>
      <w:rFonts w:ascii="Arial" w:hAnsi="Arial" w:eastAsia="Arial" w:cs="Arial"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Mentionnonrsolue1">
    <w:name w:val="Mention non résolue1"/>
    <w:qFormat/>
    <w:rPr>
      <w:color w:val="605E5C"/>
      <w:w w:val="100"/>
      <w:position w:val="0"/>
      <w:sz w:val="24"/>
      <w:sz w:val="24"/>
      <w:effect w:val="none"/>
      <w:vertAlign w:val="baseline"/>
      <w:em w:val="none"/>
    </w:rPr>
  </w:style>
  <w:style w:type="character" w:styleId="findhit">
    <w:name w:val="findhit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ivel3-erroChar">
    <w:name w:val="Nivel 3-erro Char"/>
    <w:qFormat/>
    <w:rPr>
      <w:rFonts w:ascii="Arial" w:hAnsi="Arial" w:cs="Tahoma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AlteraesChar">
    <w:name w:val="Alterações Char"/>
    <w:qFormat/>
    <w:rPr>
      <w:rFonts w:ascii="Arial" w:hAnsi="Arial" w:cs="Arial"/>
      <w:i/>
      <w:iCs/>
      <w:color w:val="0000FF"/>
      <w:w w:val="100"/>
      <w:position w:val="0"/>
      <w:sz w:val="24"/>
      <w:sz w:val="24"/>
      <w:effect w:val="none"/>
      <w:vertAlign w:val="baseline"/>
      <w:em w:val="none"/>
    </w:rPr>
  </w:style>
  <w:style w:type="character" w:styleId="Mention">
    <w:name w:val="Mention"/>
    <w:qFormat/>
    <w:rPr>
      <w:color w:val="2B579A"/>
      <w:w w:val="100"/>
      <w:position w:val="0"/>
      <w:sz w:val="24"/>
      <w:sz w:val="24"/>
      <w:effect w:val="none"/>
      <w:vertAlign w:val="baseline"/>
      <w:em w:val="none"/>
    </w:rPr>
  </w:style>
  <w:style w:type="character" w:styleId="UnresolvedMention">
    <w:name w:val="Unresolved Mention"/>
    <w:qFormat/>
    <w:rPr>
      <w:color w:val="605E5C"/>
      <w:w w:val="100"/>
      <w:position w:val="0"/>
      <w:sz w:val="24"/>
      <w:sz w:val="24"/>
      <w:effect w:val="none"/>
      <w:vertAlign w:val="baseline"/>
      <w:em w:val="none"/>
    </w:rPr>
  </w:style>
  <w:style w:type="character" w:styleId="Nvel1-SemNumPretoChar">
    <w:name w:val="Nível 1-Sem Num Preto Char"/>
    <w:qFormat/>
    <w:rPr>
      <w:rFonts w:ascii="Arial" w:hAnsi="Arial" w:cs="Arial"/>
      <w:b/>
      <w:bCs/>
      <w:color w:val="FF0000"/>
      <w:spacing w:val="5"/>
      <w:w w:val="100"/>
      <w:kern w:val="2"/>
      <w:position w:val="0"/>
      <w:sz w:val="52"/>
      <w:sz w:val="52"/>
      <w:szCs w:val="52"/>
      <w:effect w:val="none"/>
      <w:vertAlign w:val="baseline"/>
      <w:em w:val="none"/>
      <w:lang w:bidi="hi-IN"/>
    </w:rPr>
  </w:style>
  <w:style w:type="character" w:styleId="Smbolosdenumeraouser">
    <w:name w:val="Símbolos de numeração (user)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Marcadoresuser">
    <w:name w:val="Marcadores (user)"/>
    <w:qFormat/>
    <w:rPr>
      <w:rFonts w:ascii="OpenSymbol" w:hAnsi="OpenSymbol" w:eastAsia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hgkelc">
    <w:name w:val="hgkelc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baloChar1">
    <w:name w:val="Texto de balão Char1"/>
    <w:qFormat/>
    <w:rPr>
      <w:rFonts w:ascii="Tahoma" w:hAnsi="Tahoma" w:eastAsia="NSimSun" w:cs="Mangal"/>
      <w:w w:val="100"/>
      <w:kern w:val="2"/>
      <w:position w:val="0"/>
      <w:sz w:val="16"/>
      <w:sz w:val="16"/>
      <w:szCs w:val="14"/>
      <w:effect w:val="none"/>
      <w:vertAlign w:val="baseline"/>
      <w:em w:val="none"/>
      <w:lang w:bidi="hi-IN"/>
    </w:rPr>
  </w:style>
  <w:style w:type="character" w:styleId="Hyperlink1">
    <w:name w:val="Hyperlink1"/>
    <w:qFormat/>
    <w:rPr>
      <w:rFonts w:ascii="Times New Roman" w:hAnsi="Times New Roman" w:eastAsia="Times New Roman" w:cs="Times New Roman"/>
      <w:color w:val="0000FF"/>
      <w:w w:val="100"/>
      <w:position w:val="0"/>
      <w:sz w:val="24"/>
      <w:sz w:val="24"/>
      <w:szCs w:val="24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pPr>
      <w:widowControl/>
      <w:numPr>
        <w:ilvl w:val="0"/>
        <w:numId w:val="0"/>
      </w:numPr>
      <w:suppressAutoHyphens w:val="false"/>
      <w:bidi w:val="0"/>
      <w:spacing w:lineRule="auto" w:line="276" w:before="0" w:after="140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ist">
    <w:name w:val="List"/>
    <w:basedOn w:val="BodyText"/>
    <w:pPr>
      <w:widowControl/>
      <w:numPr>
        <w:ilvl w:val="0"/>
        <w:numId w:val="0"/>
      </w:numPr>
      <w:suppressAutoHyphens w:val="false"/>
      <w:bidi w:val="0"/>
      <w:spacing w:lineRule="auto" w:line="276" w:before="0" w:after="140"/>
      <w:ind w:hanging="0" w:start="0" w:end="0"/>
      <w:jc w:val="start"/>
      <w:textAlignment w:val="top"/>
    </w:pPr>
    <w:rPr>
      <w:rFonts w:ascii="Times New Roman" w:hAnsi="Times New Roman" w:eastAsia="Times New Roman" w:cs="Lohit Devanagari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aption">
    <w:name w:val="caption"/>
    <w:basedOn w:val="normal1"/>
    <w:qFormat/>
    <w:pPr>
      <w:widowControl/>
      <w:numPr>
        <w:ilvl w:val="0"/>
        <w:numId w:val="0"/>
      </w:numPr>
      <w:suppressLineNumbers/>
      <w:suppressAutoHyphens w:val="false"/>
      <w:bidi w:val="0"/>
      <w:spacing w:lineRule="atLeast" w:line="1" w:before="120" w:after="120"/>
      <w:jc w:val="start"/>
      <w:textAlignment w:val="top"/>
      <w:outlineLvl w:val="0"/>
    </w:pPr>
    <w:rPr>
      <w:rFonts w:ascii="Liberation Serif" w:hAnsi="Liberation Serif" w:eastAsia="NSimSun" w:cs="Arial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1"/>
    <w:next w:val="BodyText"/>
    <w:qFormat/>
    <w:pPr>
      <w:keepNext w:val="true"/>
      <w:widowControl/>
      <w:numPr>
        <w:ilvl w:val="0"/>
        <w:numId w:val="0"/>
      </w:numPr>
      <w:suppressAutoHyphens w:val="false"/>
      <w:bidi w:val="0"/>
      <w:spacing w:lineRule="atLeast" w:line="1" w:before="240" w:after="120"/>
      <w:jc w:val="start"/>
      <w:textAlignment w:val="top"/>
      <w:outlineLvl w:val="0"/>
    </w:pPr>
    <w:rPr>
      <w:rFonts w:ascii="Liberation Sans" w:hAnsi="Liberation Sans" w:eastAsia="Microsoft YaHei" w:cs="Lucida Sans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ndiceuser">
    <w:name w:val="Índice (user)"/>
    <w:basedOn w:val="normal1"/>
    <w:qFormat/>
    <w:pPr>
      <w:widowControl/>
      <w:numPr>
        <w:ilvl w:val="0"/>
        <w:numId w:val="0"/>
      </w:numPr>
      <w:suppressLineNumbers/>
      <w:suppressAutoHyphens w:val="false"/>
      <w:bidi w:val="0"/>
      <w:spacing w:lineRule="atLeast" w:line="1"/>
      <w:ind w:hanging="0" w:start="0" w:end="0"/>
      <w:jc w:val="start"/>
      <w:textAlignment w:val="top"/>
      <w:outlineLvl w:val="0"/>
    </w:pPr>
    <w:rPr>
      <w:rFonts w:ascii="Liberation Serif" w:hAnsi="Liberation Serif" w:eastAsia="NSimSun" w:cs="Lohit Devanagari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4">
    <w:name w:val="Título4"/>
    <w:basedOn w:val="normal1"/>
    <w:qFormat/>
    <w:pPr>
      <w:keepNext w:val="true"/>
      <w:widowControl/>
      <w:numPr>
        <w:ilvl w:val="0"/>
        <w:numId w:val="0"/>
      </w:numPr>
      <w:suppressAutoHyphens w:val="false"/>
      <w:bidi w:val="0"/>
      <w:spacing w:lineRule="atLeast" w:line="1" w:before="240" w:after="120"/>
      <w:jc w:val="start"/>
      <w:textAlignment w:val="top"/>
      <w:outlineLvl w:val="0"/>
    </w:pPr>
    <w:rPr>
      <w:rFonts w:ascii="Liberation Sans" w:hAnsi="Liberation Sans" w:eastAsia="Microsoft YaHei" w:cs="Lucida Sans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3">
    <w:name w:val="Título3"/>
    <w:basedOn w:val="normal1"/>
    <w:qFormat/>
    <w:pPr>
      <w:keepNext w:val="true"/>
      <w:widowControl/>
      <w:numPr>
        <w:ilvl w:val="0"/>
        <w:numId w:val="0"/>
      </w:numPr>
      <w:suppressAutoHyphens w:val="false"/>
      <w:bidi w:val="0"/>
      <w:spacing w:lineRule="atLeast" w:line="1" w:before="240" w:after="120"/>
      <w:jc w:val="start"/>
      <w:textAlignment w:val="top"/>
      <w:outlineLvl w:val="0"/>
    </w:pPr>
    <w:rPr>
      <w:rFonts w:ascii="Liberation Sans" w:hAnsi="Liberation Sans" w:eastAsia="Microsoft YaHei" w:cs="Lucida Sans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2">
    <w:name w:val="Título2"/>
    <w:basedOn w:val="normal1"/>
    <w:qFormat/>
    <w:pPr>
      <w:keepNext w:val="true"/>
      <w:widowControl/>
      <w:numPr>
        <w:ilvl w:val="0"/>
        <w:numId w:val="0"/>
      </w:numPr>
      <w:suppressAutoHyphens w:val="false"/>
      <w:bidi w:val="0"/>
      <w:spacing w:lineRule="atLeast" w:line="1" w:before="240" w:after="120"/>
      <w:jc w:val="start"/>
      <w:textAlignment w:val="top"/>
      <w:outlineLvl w:val="0"/>
    </w:pPr>
    <w:rPr>
      <w:rFonts w:ascii="Liberation Sans" w:hAnsi="Liberation Sans" w:eastAsia="Microsoft YaHei" w:cs="Ari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1">
    <w:name w:val="Título1"/>
    <w:basedOn w:val="normal1"/>
    <w:qFormat/>
    <w:pPr>
      <w:keepNext w:val="true"/>
      <w:widowControl/>
      <w:numPr>
        <w:ilvl w:val="0"/>
        <w:numId w:val="0"/>
      </w:numPr>
      <w:pBdr>
        <w:bottom w:val="single" w:sz="8" w:space="4" w:color="808080"/>
      </w:pBdr>
      <w:suppressAutoHyphens w:val="false"/>
      <w:bidi w:val="0"/>
      <w:spacing w:lineRule="atLeast" w:line="1" w:before="240" w:after="300"/>
      <w:ind w:hanging="0" w:start="0" w:end="0"/>
      <w:jc w:val="start"/>
      <w:textAlignment w:val="top"/>
      <w:outlineLvl w:val="0"/>
    </w:pPr>
    <w:rPr>
      <w:rFonts w:ascii="Calibri" w:hAnsi="Calibri" w:eastAsia="Microsoft YaHei" w:cs="Liberation Serif"/>
      <w:color w:val="17365D"/>
      <w:spacing w:val="5"/>
      <w:w w:val="100"/>
      <w:kern w:val="2"/>
      <w:position w:val="0"/>
      <w:sz w:val="52"/>
      <w:sz w:val="52"/>
      <w:szCs w:val="52"/>
      <w:effect w:val="none"/>
      <w:vertAlign w:val="baseline"/>
      <w:em w:val="none"/>
      <w:lang w:val="pt-BR" w:eastAsia="zh-CN" w:bidi="hi-IN"/>
    </w:rPr>
  </w:style>
  <w:style w:type="paragraph" w:styleId="Legenda1">
    <w:name w:val="Legenda1"/>
    <w:basedOn w:val="normal1"/>
    <w:qFormat/>
    <w:pPr>
      <w:widowControl/>
      <w:numPr>
        <w:ilvl w:val="0"/>
        <w:numId w:val="0"/>
      </w:numPr>
      <w:suppressLineNumbers/>
      <w:suppressAutoHyphens w:val="false"/>
      <w:bidi w:val="0"/>
      <w:spacing w:lineRule="atLeast" w:line="1" w:before="120" w:after="120"/>
      <w:jc w:val="start"/>
      <w:textAlignment w:val="top"/>
      <w:outlineLvl w:val="0"/>
    </w:pPr>
    <w:rPr>
      <w:rFonts w:ascii="Liberation Serif" w:hAnsi="Liberation Serif" w:eastAsia="NSimSun" w:cs="Lucida Sans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aption1">
    <w:name w:val="caption1"/>
    <w:basedOn w:val="normal1"/>
    <w:qFormat/>
    <w:pPr>
      <w:widowControl/>
      <w:numPr>
        <w:ilvl w:val="0"/>
        <w:numId w:val="0"/>
      </w:numPr>
      <w:suppressLineNumbers/>
      <w:suppressAutoHyphens w:val="false"/>
      <w:bidi w:val="0"/>
      <w:spacing w:lineRule="atLeast" w:line="1" w:before="120" w:after="120"/>
      <w:ind w:hanging="0" w:start="0" w:end="0"/>
      <w:jc w:val="start"/>
      <w:textAlignment w:val="top"/>
      <w:outlineLvl w:val="0"/>
    </w:pPr>
    <w:rPr>
      <w:rFonts w:ascii="Liberation Serif" w:hAnsi="Liberation Serif" w:eastAsia="NSimSun" w:cs="Lohit Devanagari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istParagraph">
    <w:name w:val="List Paragraph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/>
      <w:ind w:hanging="0" w:start="720" w:end="0"/>
      <w:jc w:val="start"/>
      <w:textAlignment w:val="top"/>
      <w:outlineLvl w:val="0"/>
    </w:pPr>
    <w:rPr>
      <w:rFonts w:ascii="Liberation Serif" w:hAnsi="Liberation Serif" w:eastAsia="N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Web">
    <w:name w:val="Normal (Web)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NSimSu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BalloonText">
    <w:name w:val="Balloon Text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/>
      <w:ind w:hanging="0" w:start="0" w:end="0"/>
      <w:jc w:val="start"/>
      <w:textAlignment w:val="top"/>
      <w:outlineLvl w:val="0"/>
    </w:pPr>
    <w:rPr>
      <w:rFonts w:ascii="Tahoma" w:hAnsi="Tahoma" w:eastAsia="NSimSun" w:cs="Tahoma"/>
      <w:w w:val="100"/>
      <w:kern w:val="2"/>
      <w:position w:val="0"/>
      <w:sz w:val="16"/>
      <w:sz w:val="16"/>
      <w:szCs w:val="16"/>
      <w:effect w:val="none"/>
      <w:vertAlign w:val="baseline"/>
      <w:em w:val="none"/>
      <w:lang w:val="pt-BR" w:eastAsia="zh-CN" w:bidi="hi-IN"/>
    </w:rPr>
  </w:style>
  <w:style w:type="paragraph" w:styleId="Nvel2">
    <w:name w:val="Nível 2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0" w:after="120"/>
      <w:ind w:hanging="0" w:start="0" w:end="0"/>
      <w:jc w:val="both"/>
      <w:textAlignment w:val="top"/>
      <w:outlineLvl w:val="0"/>
    </w:pPr>
    <w:rPr>
      <w:rFonts w:ascii="Arial" w:hAnsi="Arial" w:eastAsia="NSimSun" w:cs="Times New Roman"/>
      <w:b/>
      <w:w w:val="100"/>
      <w:kern w:val="2"/>
      <w:position w:val="0"/>
      <w:sz w:val="24"/>
      <w:sz w:val="24"/>
      <w:szCs w:val="20"/>
      <w:effect w:val="none"/>
      <w:vertAlign w:val="baseline"/>
      <w:em w:val="none"/>
      <w:lang w:val="pt-BR" w:eastAsia="zh-CN" w:bidi="hi-IN"/>
    </w:rPr>
  </w:style>
  <w:style w:type="paragraph" w:styleId="Quote">
    <w:name w:val="Quote"/>
    <w:basedOn w:val="normal1"/>
    <w:qFormat/>
    <w:pPr>
      <w:widowControl/>
      <w:numPr>
        <w:ilvl w:val="0"/>
        <w:numId w:val="0"/>
      </w:num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hd w:val="clear" w:fill="FFFFCC"/>
      <w:suppressAutoHyphens w:val="false"/>
      <w:bidi w:val="0"/>
      <w:spacing w:lineRule="atLeast" w:line="1" w:before="120" w:after="0"/>
      <w:ind w:hanging="0" w:start="0" w:end="0"/>
      <w:jc w:val="both"/>
      <w:textAlignment w:val="top"/>
      <w:outlineLvl w:val="0"/>
    </w:pPr>
    <w:rPr>
      <w:rFonts w:ascii="Arial" w:hAnsi="Arial" w:eastAsia="Calibri" w:cs="Arial"/>
      <w:i/>
      <w:iCs/>
      <w:color w:val="000000"/>
      <w:w w:val="100"/>
      <w:kern w:val="2"/>
      <w:position w:val="0"/>
      <w:sz w:val="20"/>
      <w:sz w:val="20"/>
      <w:szCs w:val="24"/>
      <w:effect w:val="none"/>
      <w:vertAlign w:val="baseline"/>
      <w:em w:val="none"/>
      <w:lang w:val="pt-BR" w:eastAsia="zh-CN" w:bidi="hi-IN"/>
    </w:rPr>
  </w:style>
  <w:style w:type="paragraph" w:styleId="ListBullet5">
    <w:name w:val="List Bullet 5"/>
    <w:basedOn w:val="normal1"/>
    <w:pPr>
      <w:widowControl/>
      <w:numPr>
        <w:ilvl w:val="0"/>
        <w:numId w:val="0"/>
      </w:numPr>
      <w:suppressAutoHyphens w:val="false"/>
      <w:bidi w:val="0"/>
      <w:spacing w:lineRule="atLeast" w:line="1"/>
      <w:ind w:hanging="0" w:start="0" w:end="0"/>
      <w:jc w:val="start"/>
      <w:textAlignment w:val="top"/>
      <w:outlineLvl w:val="0"/>
    </w:pPr>
    <w:rPr>
      <w:rFonts w:ascii="Liberation Serif" w:hAnsi="Liberation Serif" w:eastAsia="N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taexplicativa">
    <w:name w:val="Nota explicativa"/>
    <w:basedOn w:val="Quote"/>
    <w:qFormat/>
    <w:pPr>
      <w:widowControl/>
      <w:numPr>
        <w:ilvl w:val="0"/>
        <w:numId w:val="0"/>
      </w:num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hd w:val="clear" w:fill="FFFFCC"/>
      <w:suppressAutoHyphens w:val="false"/>
      <w:bidi w:val="0"/>
      <w:spacing w:lineRule="atLeast" w:line="1" w:before="120" w:after="0"/>
      <w:ind w:hanging="0" w:start="0" w:end="0"/>
      <w:jc w:val="both"/>
      <w:textAlignment w:val="top"/>
    </w:pPr>
    <w:rPr>
      <w:rFonts w:ascii="Arial" w:hAnsi="Arial" w:eastAsia="Calibri" w:cs="Arial"/>
      <w:i/>
      <w:iCs/>
      <w:color w:val="000000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Cabealhoerodapuser">
    <w:name w:val="Cabeçalho e rodapé (user)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/>
      <w:ind w:hanging="0" w:start="0" w:end="0"/>
      <w:jc w:val="start"/>
      <w:textAlignment w:val="top"/>
      <w:outlineLvl w:val="0"/>
    </w:pPr>
    <w:rPr>
      <w:rFonts w:ascii="Liberation Serif" w:hAnsi="Liberation Serif" w:eastAsia="N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pPr>
      <w:numPr>
        <w:ilvl w:val="0"/>
        <w:numId w:val="0"/>
      </w:numPr>
    </w:pPr>
    <w:rPr/>
  </w:style>
  <w:style w:type="paragraph" w:styleId="Footer">
    <w:name w:val="footer"/>
    <w:basedOn w:val="Normal"/>
    <w:pPr>
      <w:numPr>
        <w:ilvl w:val="0"/>
        <w:numId w:val="0"/>
      </w:numPr>
    </w:pPr>
    <w:rPr/>
  </w:style>
  <w:style w:type="paragraph" w:styleId="CommentText">
    <w:name w:val="annotation text"/>
    <w:basedOn w:val="normal1"/>
    <w:pPr>
      <w:widowControl/>
      <w:numPr>
        <w:ilvl w:val="0"/>
        <w:numId w:val="0"/>
      </w:numPr>
      <w:suppressAutoHyphens w:val="false"/>
      <w:bidi w:val="0"/>
      <w:spacing w:lineRule="atLeast" w:line="1"/>
      <w:ind w:hanging="0" w:start="0" w:end="0"/>
      <w:jc w:val="start"/>
      <w:textAlignment w:val="top"/>
      <w:outlineLvl w:val="0"/>
    </w:pPr>
    <w:rPr>
      <w:rFonts w:ascii="Liberation Serif" w:hAnsi="Liberation Serif" w:eastAsia="NSimSun" w:cs="Lucida Sans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annotationsubject">
    <w:name w:val="annotation subject"/>
    <w:basedOn w:val="CommentText"/>
    <w:qFormat/>
    <w:pPr>
      <w:widowControl/>
      <w:numPr>
        <w:ilvl w:val="0"/>
        <w:numId w:val="0"/>
      </w:numPr>
      <w:suppressAutoHyphens w:val="false"/>
      <w:bidi w:val="0"/>
      <w:spacing w:lineRule="atLeast" w:line="1"/>
      <w:ind w:hanging="0" w:start="0" w:end="0"/>
      <w:jc w:val="start"/>
      <w:textAlignment w:val="top"/>
    </w:pPr>
    <w:rPr>
      <w:rFonts w:ascii="Liberation Serif" w:hAnsi="Liberation Serif" w:eastAsia="NSimSun" w:cs="Lucida Sans"/>
      <w:b/>
      <w:bCs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ivel01">
    <w:name w:val="Nivel 01"/>
    <w:basedOn w:val="Heading1"/>
    <w:qFormat/>
    <w:pPr>
      <w:keepNext w:val="true"/>
      <w:keepLines/>
      <w:widowControl/>
      <w:numPr>
        <w:ilvl w:val="0"/>
        <w:numId w:val="0"/>
      </w:numPr>
      <w:tabs>
        <w:tab w:val="clear" w:pos="720"/>
        <w:tab w:val="left" w:pos="0" w:leader="none"/>
        <w:tab w:val="left" w:pos="567" w:leader="none"/>
      </w:tabs>
      <w:suppressAutoHyphens w:val="false"/>
      <w:bidi w:val="0"/>
      <w:spacing w:lineRule="auto" w:line="276" w:before="240" w:after="120"/>
      <w:ind w:hanging="0" w:start="170" w:end="0"/>
      <w:jc w:val="both"/>
      <w:textAlignment w:val="top"/>
    </w:pPr>
    <w:rPr>
      <w:rFonts w:ascii="Arial" w:hAnsi="Arial" w:eastAsia="NSimSun" w:cs="Arial"/>
      <w:b/>
      <w:bCs/>
      <w:color w:val="00000A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ivel01Titulo">
    <w:name w:val="Nivel_01_Titulo"/>
    <w:basedOn w:val="Nivel01"/>
    <w:qFormat/>
    <w:pPr>
      <w:keepNext w:val="true"/>
      <w:keepLines/>
      <w:widowControl/>
      <w:numPr>
        <w:ilvl w:val="0"/>
        <w:numId w:val="0"/>
      </w:numPr>
      <w:suppressAutoHyphens w:val="false"/>
      <w:bidi w:val="0"/>
      <w:spacing w:lineRule="auto" w:line="276" w:before="240" w:after="120"/>
      <w:ind w:hanging="0" w:start="170" w:end="0"/>
      <w:jc w:val="start"/>
      <w:textAlignment w:val="top"/>
    </w:pPr>
    <w:rPr>
      <w:rFonts w:ascii="Arial" w:hAnsi="Arial" w:eastAsia="NSimSun" w:cs="Liberation Serif"/>
      <w:b/>
      <w:bCs/>
      <w:color w:val="000000"/>
      <w:spacing w:val="5"/>
      <w:w w:val="100"/>
      <w:kern w:val="2"/>
      <w:position w:val="0"/>
      <w:sz w:val="52"/>
      <w:sz w:val="52"/>
      <w:szCs w:val="52"/>
      <w:effect w:val="none"/>
      <w:vertAlign w:val="baseline"/>
      <w:em w:val="none"/>
      <w:lang w:val="pt-BR" w:eastAsia="zh-CN" w:bidi="hi-IN"/>
    </w:rPr>
  </w:style>
  <w:style w:type="paragraph" w:styleId="PADRO">
    <w:name w:val="PADRÃO"/>
    <w:qFormat/>
    <w:pPr>
      <w:keepNext w:val="true"/>
      <w:widowControl w:val="false"/>
      <w:numPr>
        <w:ilvl w:val="0"/>
        <w:numId w:val="0"/>
      </w:numPr>
      <w:shd w:val="clear" w:fill="FFFFFF"/>
      <w:suppressAutoHyphens w:val="false"/>
      <w:overflowPunct w:val="true"/>
      <w:bidi w:val="0"/>
      <w:spacing w:lineRule="auto" w:line="276" w:before="119" w:after="119"/>
      <w:ind w:firstLine="567" w:start="0" w:end="0"/>
      <w:jc w:val="both"/>
      <w:textAlignment w:val="top"/>
      <w:outlineLvl w:val="0"/>
    </w:pPr>
    <w:rPr>
      <w:rFonts w:ascii="Ecofont_Spranq_eco_Sans" w:hAnsi="Ecofont_Spranq_eco_Sans" w:eastAsia="WenQuanYi Micro Hei" w:cs="Lohit Hindi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itao1">
    <w:name w:val="Citação1"/>
    <w:basedOn w:val="normal1"/>
    <w:qFormat/>
    <w:pPr>
      <w:widowControl/>
      <w:numPr>
        <w:ilvl w:val="0"/>
        <w:numId w:val="0"/>
      </w:num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hd w:val="clear" w:fill="FFFFCC"/>
      <w:suppressAutoHyphens w:val="false"/>
      <w:bidi w:val="0"/>
      <w:spacing w:lineRule="atLeast" w:line="1" w:before="120" w:after="0"/>
      <w:ind w:hanging="0" w:start="0" w:end="0"/>
      <w:jc w:val="both"/>
      <w:textAlignment w:val="top"/>
      <w:outlineLvl w:val="0"/>
    </w:pPr>
    <w:rPr>
      <w:rFonts w:ascii="Liberation Serif" w:hAnsi="Liberation Serif" w:eastAsia="Calibri" w:cs="Lucida Sans"/>
      <w:i/>
      <w:iCs/>
      <w:color w:val="000000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paragraph">
    <w:name w:val="paragraph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ivel1">
    <w:name w:val="Nivel1"/>
    <w:basedOn w:val="Heading1"/>
    <w:qFormat/>
    <w:pPr>
      <w:keepNext w:val="true"/>
      <w:keepLines/>
      <w:widowControl/>
      <w:numPr>
        <w:ilvl w:val="0"/>
        <w:numId w:val="0"/>
      </w:numPr>
      <w:suppressAutoHyphens w:val="false"/>
      <w:bidi w:val="0"/>
      <w:spacing w:lineRule="auto" w:line="276" w:before="480" w:after="0"/>
      <w:ind w:hanging="357" w:start="357" w:end="0"/>
      <w:jc w:val="both"/>
      <w:textAlignment w:val="top"/>
    </w:pPr>
    <w:rPr>
      <w:rFonts w:ascii="Arial" w:hAnsi="Arial" w:eastAsia="NSimSun" w:cs="Arial"/>
      <w:b/>
      <w:bCs w:val="false"/>
      <w:color w:val="000000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PargrafodaLista1">
    <w:name w:val="Parágrafo da Lista1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/>
      <w:ind w:hanging="0" w:start="720" w:end="0"/>
      <w:jc w:val="start"/>
      <w:textAlignment w:val="top"/>
      <w:outlineLvl w:val="0"/>
    </w:pPr>
    <w:rPr>
      <w:rFonts w:ascii="Liberation Serif" w:hAnsi="Liberation Serif" w:eastAsia="Times New Roman" w:cs="Ecofont_Spranq_eco_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ivel2">
    <w:name w:val="Nivel 2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uto" w:line="276" w:before="120" w:after="120"/>
      <w:ind w:hanging="0" w:start="0" w:end="0"/>
      <w:jc w:val="both"/>
      <w:textAlignment w:val="top"/>
      <w:outlineLvl w:val="0"/>
    </w:pPr>
    <w:rPr>
      <w:rFonts w:ascii="Arial" w:hAnsi="Arial" w:eastAsia="Arial" w:cs="Arial"/>
      <w:color w:val="000000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ivel11">
    <w:name w:val="Nivel 1"/>
    <w:basedOn w:val="Nivel2"/>
    <w:next w:val="Nivel1"/>
    <w:qFormat/>
    <w:pPr>
      <w:widowControl/>
      <w:numPr>
        <w:ilvl w:val="0"/>
        <w:numId w:val="0"/>
      </w:numPr>
      <w:suppressAutoHyphens w:val="false"/>
      <w:bidi w:val="0"/>
      <w:spacing w:lineRule="auto" w:line="276" w:before="120" w:after="120"/>
      <w:ind w:hanging="360" w:start="360" w:end="0"/>
      <w:jc w:val="both"/>
      <w:textAlignment w:val="top"/>
    </w:pPr>
    <w:rPr>
      <w:rFonts w:ascii="Arial" w:hAnsi="Arial" w:eastAsia="Arial" w:cs="Arial"/>
      <w:b/>
      <w:color w:val="000000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ivel3">
    <w:name w:val="Nivel 3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uto" w:line="276" w:before="120" w:after="120"/>
      <w:ind w:hanging="0" w:start="284" w:end="0"/>
      <w:jc w:val="both"/>
      <w:textAlignment w:val="top"/>
      <w:outlineLvl w:val="0"/>
    </w:pPr>
    <w:rPr>
      <w:rFonts w:ascii="Arial" w:hAnsi="Arial" w:eastAsia="NSimSun" w:cs="Arial"/>
      <w:color w:val="000000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ivel4">
    <w:name w:val="Nivel 4"/>
    <w:basedOn w:val="Nivel3"/>
    <w:qFormat/>
    <w:pPr>
      <w:widowControl/>
      <w:numPr>
        <w:ilvl w:val="0"/>
        <w:numId w:val="0"/>
      </w:numPr>
      <w:suppressAutoHyphens w:val="false"/>
      <w:bidi w:val="0"/>
      <w:spacing w:lineRule="auto" w:line="276" w:before="120" w:after="120"/>
      <w:ind w:hanging="0" w:start="567" w:end="0"/>
      <w:jc w:val="both"/>
      <w:textAlignment w:val="top"/>
    </w:pPr>
    <w:rPr>
      <w:rFonts w:ascii="Arial" w:hAnsi="Arial" w:eastAsia="NSimSun" w:cs="Arial"/>
      <w:color w:val="00000A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ivel5">
    <w:name w:val="Nivel 5"/>
    <w:basedOn w:val="Nivel4"/>
    <w:qFormat/>
    <w:pPr>
      <w:widowControl/>
      <w:numPr>
        <w:ilvl w:val="0"/>
        <w:numId w:val="0"/>
      </w:numPr>
      <w:suppressAutoHyphens w:val="false"/>
      <w:bidi w:val="0"/>
      <w:spacing w:lineRule="auto" w:line="276" w:before="120" w:after="120"/>
      <w:ind w:hanging="0" w:start="851" w:end="0"/>
      <w:jc w:val="both"/>
      <w:textAlignment w:val="top"/>
    </w:pPr>
    <w:rPr>
      <w:rFonts w:ascii="Arial" w:hAnsi="Arial" w:eastAsia="NSimSun" w:cs="Arial"/>
      <w:color w:val="00000A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textbody">
    <w:name w:val="textbody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em0020ementa">
    <w:name w:val="em_0020ementa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/>
      <w:ind w:hanging="0" w:start="4160" w:end="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Revision">
    <w:name w:val="Revision"/>
    <w:qFormat/>
    <w:pPr>
      <w:widowControl/>
      <w:numPr>
        <w:ilvl w:val="0"/>
        <w:numId w:val="0"/>
      </w:numPr>
      <w:suppressAutoHyphens w:val="false"/>
      <w:overflowPunct w:val="true"/>
      <w:bidi w:val="0"/>
      <w:spacing w:lineRule="atLeast" w:line="1" w:before="0" w:after="0"/>
      <w:jc w:val="start"/>
      <w:textAlignment w:val="top"/>
      <w:outlineLvl w:val="0"/>
    </w:pPr>
    <w:rPr>
      <w:rFonts w:ascii="Ecofont_Spranq_eco_Sans" w:hAnsi="Ecofont_Spranq_eco_Sans" w:eastAsia="Times New Roman" w:cs="Tahoma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exto1">
    <w:name w:val="texto1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GradeColorida-nfase11">
    <w:name w:val="Grade Colorida - Ênfase 11"/>
    <w:basedOn w:val="normal1"/>
    <w:qFormat/>
    <w:pPr>
      <w:widowControl/>
      <w:numPr>
        <w:ilvl w:val="0"/>
        <w:numId w:val="0"/>
      </w:num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hd w:val="clear" w:fill="FFFFCC"/>
      <w:suppressAutoHyphens w:val="false"/>
      <w:bidi w:val="0"/>
      <w:spacing w:lineRule="atLeast" w:line="1" w:before="120" w:after="0"/>
      <w:ind w:hanging="0" w:start="0" w:end="0"/>
      <w:jc w:val="both"/>
      <w:textAlignment w:val="top"/>
      <w:outlineLvl w:val="0"/>
    </w:pPr>
    <w:rPr>
      <w:rFonts w:ascii="Arial" w:hAnsi="Arial" w:eastAsia="Calibri" w:cs="Times New Roman"/>
      <w:i/>
      <w:iCs/>
      <w:color w:val="000000"/>
      <w:w w:val="100"/>
      <w:kern w:val="2"/>
      <w:position w:val="0"/>
      <w:sz w:val="20"/>
      <w:sz w:val="20"/>
      <w:szCs w:val="24"/>
      <w:effect w:val="none"/>
      <w:vertAlign w:val="baseline"/>
      <w:em w:val="none"/>
      <w:lang w:val="pt-BR" w:eastAsia="zh-CN" w:bidi="hi-IN"/>
    </w:rPr>
  </w:style>
  <w:style w:type="paragraph" w:styleId="xwestern">
    <w:name w:val="x_western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CU-Ac-item9-0">
    <w:name w:val="TCU - Ac - item 9 - §§_0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/>
      <w:ind w:firstLine="1134" w:start="0" w:end="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2"/>
      <w:effect w:val="none"/>
      <w:vertAlign w:val="baseline"/>
      <w:em w:val="none"/>
      <w:lang w:val="pt-BR" w:eastAsia="zh-CN" w:bidi="hi-IN"/>
    </w:rPr>
  </w:style>
  <w:style w:type="paragraph" w:styleId="Normal11">
    <w:name w:val="Normal_1"/>
    <w:qFormat/>
    <w:pPr>
      <w:widowControl/>
      <w:numPr>
        <w:ilvl w:val="0"/>
        <w:numId w:val="0"/>
      </w:numPr>
      <w:suppressAutoHyphens w:val="false"/>
      <w:overflowPunct w:val="true"/>
      <w:bidi w:val="0"/>
      <w:spacing w:lineRule="atLeast" w:line="1" w:before="0" w:after="0"/>
      <w:jc w:val="star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2"/>
      <w:effect w:val="none"/>
      <w:vertAlign w:val="baseline"/>
      <w:em w:val="none"/>
      <w:lang w:val="pt-BR" w:eastAsia="zh-CN" w:bidi="ar-SA"/>
    </w:rPr>
  </w:style>
  <w:style w:type="paragraph" w:styleId="tcu-ac-item9-1linha">
    <w:name w:val="tcu_-__ac_-_item_9_-_1ª_linha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extojustificadorecuoprimeiralinha">
    <w:name w:val="texto_justificado_recuo_primeira_linha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extojustificado">
    <w:name w:val="texto_justificado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vel2Opcional">
    <w:name w:val="Nível 2 Opcional"/>
    <w:basedOn w:val="Nivel2"/>
    <w:qFormat/>
    <w:pPr>
      <w:widowControl/>
      <w:numPr>
        <w:ilvl w:val="0"/>
        <w:numId w:val="0"/>
      </w:numPr>
      <w:suppressAutoHyphens w:val="false"/>
      <w:bidi w:val="0"/>
      <w:spacing w:lineRule="auto" w:line="276" w:before="120" w:after="120"/>
      <w:ind w:hanging="432" w:start="432" w:end="0"/>
      <w:jc w:val="both"/>
      <w:textAlignment w:val="top"/>
    </w:pPr>
    <w:rPr>
      <w:rFonts w:ascii="Arial" w:hAnsi="Arial" w:eastAsia="Times New Roman" w:cs="Arial"/>
      <w:i/>
      <w:color w:val="FF0000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vel3Opcional">
    <w:name w:val="Nível 3 Opcional"/>
    <w:basedOn w:val="Nivel3"/>
    <w:qFormat/>
    <w:pPr>
      <w:widowControl/>
      <w:numPr>
        <w:ilvl w:val="0"/>
        <w:numId w:val="0"/>
      </w:numPr>
      <w:suppressAutoHyphens w:val="false"/>
      <w:bidi w:val="0"/>
      <w:spacing w:lineRule="auto" w:line="276" w:before="120" w:after="120"/>
      <w:ind w:hanging="504" w:start="1072" w:end="0"/>
      <w:jc w:val="both"/>
      <w:textAlignment w:val="top"/>
    </w:pPr>
    <w:rPr>
      <w:rFonts w:ascii="Arial" w:hAnsi="Arial" w:eastAsia="Times New Roman" w:cs="Arial"/>
      <w:i/>
      <w:iCs/>
      <w:color w:val="FF0000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SombreamentoMdio1-nfase31">
    <w:name w:val="Sombreamento Médio 1 - Ênfase 31"/>
    <w:basedOn w:val="normal1"/>
    <w:qFormat/>
    <w:pPr>
      <w:widowControl/>
      <w:numPr>
        <w:ilvl w:val="0"/>
        <w:numId w:val="0"/>
      </w:num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fill="FFFFCC"/>
      <w:suppressAutoHyphens w:val="false"/>
      <w:bidi w:val="0"/>
      <w:spacing w:lineRule="atLeast" w:line="1" w:before="120" w:after="0"/>
      <w:ind w:hanging="0" w:start="0" w:end="0"/>
      <w:jc w:val="both"/>
      <w:textAlignment w:val="top"/>
      <w:outlineLvl w:val="0"/>
    </w:pPr>
    <w:rPr>
      <w:rFonts w:ascii="Liberation Serif" w:hAnsi="Liberation Serif" w:eastAsia="Calibri" w:cs="Lucida Sans"/>
      <w:i/>
      <w:iCs/>
      <w:color w:val="000000"/>
      <w:w w:val="100"/>
      <w:kern w:val="2"/>
      <w:position w:val="0"/>
      <w:sz w:val="20"/>
      <w:sz w:val="20"/>
      <w:szCs w:val="24"/>
      <w:effect w:val="none"/>
      <w:vertAlign w:val="baseline"/>
      <w:em w:val="none"/>
      <w:lang w:val="pt-BR" w:eastAsia="zh-CN" w:bidi="hi-IN"/>
    </w:rPr>
  </w:style>
  <w:style w:type="paragraph" w:styleId="corpo">
    <w:name w:val="corpo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itemnivel2">
    <w:name w:val="item_nivel2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itemnivel1">
    <w:name w:val="item_nivel1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itemalinealetra">
    <w:name w:val="item_alinea_letra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ou">
    <w:name w:val="ou"/>
    <w:basedOn w:val="ListParagraph"/>
    <w:qFormat/>
    <w:pPr>
      <w:widowControl/>
      <w:numPr>
        <w:ilvl w:val="0"/>
        <w:numId w:val="0"/>
      </w:numPr>
      <w:suppressAutoHyphens w:val="false"/>
      <w:bidi w:val="0"/>
      <w:spacing w:lineRule="auto" w:line="252" w:before="60" w:after="60"/>
      <w:ind w:hanging="0" w:start="0" w:end="0"/>
      <w:jc w:val="center"/>
      <w:textAlignment w:val="top"/>
    </w:pPr>
    <w:rPr>
      <w:rFonts w:ascii="Arial" w:hAnsi="Arial" w:eastAsia="NSimSun" w:cs="Arial"/>
      <w:b/>
      <w:bCs/>
      <w:i/>
      <w:iCs/>
      <w:color w:val="FF0000"/>
      <w:w w:val="100"/>
      <w:kern w:val="2"/>
      <w:position w:val="0"/>
      <w:sz w:val="20"/>
      <w:sz w:val="20"/>
      <w:szCs w:val="24"/>
      <w:u w:val="single"/>
      <w:effect w:val="none"/>
      <w:vertAlign w:val="baseline"/>
      <w:em w:val="none"/>
      <w:lang w:val="pt-BR" w:eastAsia="zh-CN" w:bidi="hi-IN"/>
    </w:rPr>
  </w:style>
  <w:style w:type="paragraph" w:styleId="dou-paragraph">
    <w:name w:val="dou-paragraph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 w:before="28" w:after="28"/>
      <w:ind w:hanging="0" w:start="0" w:end="0"/>
      <w:jc w:val="start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vel2-Red">
    <w:name w:val="Nível 2 -Red"/>
    <w:basedOn w:val="Nivel2"/>
    <w:qFormat/>
    <w:pPr>
      <w:widowControl/>
      <w:numPr>
        <w:ilvl w:val="0"/>
        <w:numId w:val="0"/>
      </w:numPr>
      <w:suppressAutoHyphens w:val="false"/>
      <w:bidi w:val="0"/>
      <w:spacing w:lineRule="auto" w:line="276" w:before="120" w:after="120"/>
      <w:ind w:hanging="0" w:start="0" w:end="0"/>
      <w:jc w:val="both"/>
      <w:textAlignment w:val="top"/>
    </w:pPr>
    <w:rPr>
      <w:rFonts w:ascii="Arial" w:hAnsi="Arial" w:eastAsia="Arial" w:cs="Arial"/>
      <w:i/>
      <w:iCs/>
      <w:color w:val="FF0000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vel3-R">
    <w:name w:val="Nível 3-R"/>
    <w:basedOn w:val="Nivel3"/>
    <w:qFormat/>
    <w:pPr>
      <w:widowControl/>
      <w:numPr>
        <w:ilvl w:val="0"/>
        <w:numId w:val="0"/>
      </w:numPr>
      <w:suppressAutoHyphens w:val="false"/>
      <w:bidi w:val="0"/>
      <w:spacing w:lineRule="auto" w:line="276" w:before="120" w:after="120"/>
      <w:ind w:hanging="0" w:start="284" w:end="0"/>
      <w:jc w:val="both"/>
      <w:textAlignment w:val="top"/>
    </w:pPr>
    <w:rPr>
      <w:rFonts w:ascii="Arial" w:hAnsi="Arial" w:eastAsia="NSimSun" w:cs="Arial"/>
      <w:i/>
      <w:iCs/>
      <w:color w:val="FF0000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vel4-R">
    <w:name w:val="Nível 4-R"/>
    <w:basedOn w:val="Nivel4"/>
    <w:qFormat/>
    <w:pPr>
      <w:widowControl/>
      <w:numPr>
        <w:ilvl w:val="0"/>
        <w:numId w:val="0"/>
      </w:numPr>
      <w:suppressAutoHyphens w:val="false"/>
      <w:bidi w:val="0"/>
      <w:spacing w:lineRule="auto" w:line="276" w:before="120" w:after="120"/>
      <w:ind w:hanging="0" w:start="567" w:end="0"/>
      <w:jc w:val="both"/>
      <w:textAlignment w:val="top"/>
    </w:pPr>
    <w:rPr>
      <w:rFonts w:ascii="Arial" w:hAnsi="Arial" w:eastAsia="NSimSun" w:cs="Arial"/>
      <w:i/>
      <w:iCs/>
      <w:color w:val="FF0000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vel1-SemNum">
    <w:name w:val="Nível 1-Sem Num"/>
    <w:basedOn w:val="Nivel01"/>
    <w:qFormat/>
    <w:pPr>
      <w:keepNext w:val="true"/>
      <w:keepLines/>
      <w:widowControl/>
      <w:numPr>
        <w:ilvl w:val="0"/>
        <w:numId w:val="0"/>
      </w:numPr>
      <w:suppressAutoHyphens w:val="false"/>
      <w:bidi w:val="0"/>
      <w:spacing w:lineRule="auto" w:line="276" w:before="240" w:after="120"/>
      <w:ind w:hanging="0" w:start="170" w:end="0"/>
      <w:jc w:val="both"/>
      <w:textAlignment w:val="top"/>
    </w:pPr>
    <w:rPr>
      <w:rFonts w:ascii="Arial" w:hAnsi="Arial" w:eastAsia="NSimSun" w:cs="Arial"/>
      <w:b/>
      <w:bCs/>
      <w:color w:val="00000A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citao2">
    <w:name w:val="citação 2"/>
    <w:basedOn w:val="Quote"/>
    <w:qFormat/>
    <w:pPr>
      <w:widowControl/>
      <w:numPr>
        <w:ilvl w:val="0"/>
        <w:numId w:val="0"/>
      </w:num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hd w:val="clear" w:fill="FFFFCC"/>
      <w:suppressAutoHyphens w:val="false"/>
      <w:overflowPunct w:val="false"/>
      <w:bidi w:val="0"/>
      <w:spacing w:lineRule="atLeast" w:line="1" w:before="120" w:after="0"/>
      <w:ind w:hanging="0" w:start="0" w:end="0"/>
      <w:jc w:val="both"/>
      <w:textAlignment w:val="top"/>
    </w:pPr>
    <w:rPr>
      <w:rFonts w:ascii="Arial" w:hAnsi="Arial" w:eastAsia="Calibri" w:cs="Arial"/>
      <w:i/>
      <w:iCs/>
      <w:color w:val="000000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Prembulo">
    <w:name w:val="Preâmbulo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uto" w:line="360" w:before="480" w:after="120"/>
      <w:ind w:hanging="0" w:start="4253" w:end="-17"/>
      <w:jc w:val="both"/>
      <w:textAlignment w:val="top"/>
      <w:outlineLvl w:val="0"/>
    </w:pPr>
    <w:rPr>
      <w:rFonts w:ascii="Arial" w:hAnsi="Arial" w:eastAsia="Arial" w:cs="Arial"/>
      <w:bCs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ivel3-erro">
    <w:name w:val="Nivel 3-erro"/>
    <w:basedOn w:val="Nivel3"/>
    <w:qFormat/>
    <w:pPr>
      <w:widowControl/>
      <w:numPr>
        <w:ilvl w:val="0"/>
        <w:numId w:val="0"/>
      </w:numPr>
      <w:suppressAutoHyphens w:val="false"/>
      <w:bidi w:val="0"/>
      <w:spacing w:lineRule="atLeast" w:line="100" w:before="120" w:after="120"/>
      <w:ind w:hanging="0" w:start="425" w:end="0"/>
      <w:jc w:val="both"/>
      <w:textAlignment w:val="top"/>
    </w:pPr>
    <w:rPr>
      <w:rFonts w:ascii="Arial" w:hAnsi="Arial" w:eastAsia="NSimSun" w:cs="Tahoma"/>
      <w:color w:val="00000A"/>
      <w:w w:val="100"/>
      <w:kern w:val="2"/>
      <w:position w:val="0"/>
      <w:sz w:val="20"/>
      <w:sz w:val="20"/>
      <w:szCs w:val="24"/>
      <w:effect w:val="none"/>
      <w:vertAlign w:val="baseline"/>
      <w:em w:val="none"/>
      <w:lang w:val="pt-BR" w:eastAsia="zh-CN" w:bidi="hi-IN"/>
    </w:rPr>
  </w:style>
  <w:style w:type="paragraph" w:styleId="Alteraes">
    <w:name w:val="Alterações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uto" w:line="276" w:before="120" w:after="120"/>
      <w:jc w:val="both"/>
      <w:textAlignment w:val="top"/>
      <w:outlineLvl w:val="0"/>
    </w:pPr>
    <w:rPr>
      <w:rFonts w:ascii="Arial" w:hAnsi="Arial" w:eastAsia="NSimSun" w:cs="Arial"/>
      <w:i/>
      <w:iCs/>
      <w:color w:val="0000FF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vel1-SemNumPreto">
    <w:name w:val="Nível 1-Sem Num Preto"/>
    <w:basedOn w:val="Nvel1-SemNum"/>
    <w:qFormat/>
    <w:pPr>
      <w:keepNext w:val="true"/>
      <w:keepLines/>
      <w:widowControl/>
      <w:numPr>
        <w:ilvl w:val="0"/>
        <w:numId w:val="0"/>
      </w:numPr>
      <w:suppressAutoHyphens w:val="false"/>
      <w:bidi w:val="0"/>
      <w:spacing w:lineRule="auto" w:line="276" w:before="240" w:after="120"/>
      <w:ind w:hanging="0" w:start="170" w:end="0"/>
      <w:jc w:val="both"/>
      <w:textAlignment w:val="top"/>
    </w:pPr>
    <w:rPr>
      <w:rFonts w:ascii="Arial" w:hAnsi="Arial" w:eastAsia="NSimSun" w:cs="Arial"/>
      <w:b/>
      <w:bCs/>
      <w:color w:val="00000A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Textodebalo">
    <w:name w:val="Texto de balão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/>
      <w:jc w:val="start"/>
      <w:textAlignment w:val="top"/>
      <w:outlineLvl w:val="0"/>
    </w:pPr>
    <w:rPr>
      <w:rFonts w:ascii="Tahoma" w:hAnsi="Tahoma" w:eastAsia="NSimSun" w:cs="Mangal"/>
      <w:w w:val="100"/>
      <w:kern w:val="2"/>
      <w:position w:val="0"/>
      <w:sz w:val="16"/>
      <w:sz w:val="16"/>
      <w:szCs w:val="14"/>
      <w:effect w:val="none"/>
      <w:vertAlign w:val="baseline"/>
      <w:em w:val="none"/>
      <w:lang w:val="pt-BR" w:eastAsia="zh-CN" w:bidi="hi-IN"/>
    </w:rPr>
  </w:style>
  <w:style w:type="paragraph" w:styleId="Contedodatabelauser">
    <w:name w:val="Conteúdo da tabela (user)"/>
    <w:basedOn w:val="normal1"/>
    <w:qFormat/>
    <w:pPr>
      <w:widowControl w:val="false"/>
      <w:numPr>
        <w:ilvl w:val="0"/>
        <w:numId w:val="0"/>
      </w:numPr>
      <w:suppressLineNumbers/>
      <w:suppressAutoHyphens w:val="false"/>
      <w:bidi w:val="0"/>
      <w:spacing w:lineRule="atLeast" w:line="1"/>
      <w:jc w:val="start"/>
      <w:textAlignment w:val="top"/>
      <w:outlineLvl w:val="0"/>
    </w:pPr>
    <w:rPr>
      <w:rFonts w:ascii="Liberation Serif" w:hAnsi="Liberation Serif" w:eastAsia="N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user">
    <w:name w:val="Título de tabela (user)"/>
    <w:basedOn w:val="Contedodatabelauser"/>
    <w:qFormat/>
    <w:pPr>
      <w:widowControl w:val="false"/>
      <w:numPr>
        <w:ilvl w:val="0"/>
        <w:numId w:val="0"/>
      </w:numPr>
      <w:suppressLineNumbers/>
      <w:suppressAutoHyphens w:val="false"/>
      <w:bidi w:val="0"/>
      <w:spacing w:lineRule="atLeast" w:line="1"/>
      <w:jc w:val="center"/>
      <w:textAlignment w:val="top"/>
    </w:pPr>
    <w:rPr>
      <w:rFonts w:ascii="Liberation Serif" w:hAnsi="Liberation Serif" w:eastAsia="NSimSun" w:cs="Lucida Sans"/>
      <w:b/>
      <w:b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numPr>
        <w:ilvl w:val="0"/>
        <w:numId w:val="0"/>
      </w:numPr>
      <w:suppressAutoHyphens w:val="false"/>
      <w:overflowPunct w:val="true"/>
      <w:bidi w:val="0"/>
      <w:spacing w:lineRule="auto" w:line="276" w:before="0" w:after="0"/>
      <w:jc w:val="start"/>
      <w:textAlignment w:val="baseline"/>
      <w:outlineLvl w:val="0"/>
    </w:pPr>
    <w:rPr>
      <w:rFonts w:ascii="Arial" w:hAnsi="Arial" w:eastAsia="Arial" w:cs="Arial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paragraph" w:styleId="EstiloLista211ptEsquerda125cmPrimeiralinha0cm">
    <w:name w:val="Estilo Lista 2 + 11 pt Esquerda:  125 cm Primeira linha:  0 cm"/>
    <w:basedOn w:val="normal1"/>
    <w:qFormat/>
    <w:pPr>
      <w:widowControl/>
      <w:numPr>
        <w:ilvl w:val="0"/>
        <w:numId w:val="0"/>
      </w:numPr>
      <w:suppressAutoHyphens w:val="false"/>
      <w:bidi w:val="0"/>
      <w:spacing w:lineRule="atLeast" w:line="1"/>
      <w:jc w:val="start"/>
      <w:textAlignment w:val="baseline"/>
      <w:outlineLvl w:val="0"/>
    </w:pPr>
    <w:rPr>
      <w:rFonts w:ascii="Liberation Serif" w:hAnsi="Liberation Serif" w:eastAsia="NSimSun" w:cs="Times New Roman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paragraph" w:styleId="DocumentMap">
    <w:name w:val="DocumentMap"/>
    <w:qFormat/>
    <w:pPr>
      <w:widowControl/>
      <w:numPr>
        <w:ilvl w:val="0"/>
        <w:numId w:val="0"/>
      </w:numPr>
      <w:suppressAutoHyphens w:val="false"/>
      <w:overflowPunct w:val="true"/>
      <w:bidi w:val="0"/>
      <w:spacing w:lineRule="atLeast" w:line="1" w:before="0" w:after="0"/>
      <w:jc w:val="start"/>
      <w:textAlignment w:val="top"/>
      <w:outlineLvl w:val="0"/>
    </w:pPr>
    <w:rPr>
      <w:rFonts w:ascii="Times New Roman" w:hAnsi="Times New Roman" w:eastAsia="MS Mincho" w:cs="Times New Roman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orpodetexto21">
    <w:name w:val="Corpo de texto 21"/>
    <w:basedOn w:val="normal1"/>
    <w:qFormat/>
    <w:pPr>
      <w:widowControl/>
      <w:numPr>
        <w:ilvl w:val="0"/>
        <w:numId w:val="0"/>
      </w:numPr>
      <w:pBdr>
        <w:top w:val="thickThinSmallGap" w:sz="24" w:space="1" w:color="000000"/>
        <w:left w:val="thickThinSmallGap" w:sz="24" w:space="4" w:color="000000"/>
        <w:bottom w:val="thickThinSmallGap" w:sz="24" w:space="1" w:color="000000"/>
        <w:right w:val="thickThinSmallGap" w:sz="24" w:space="4" w:color="000000"/>
      </w:pBdr>
      <w:suppressAutoHyphens w:val="false"/>
      <w:bidi w:val="0"/>
      <w:spacing w:lineRule="atLeast" w:line="1"/>
      <w:jc w:val="start"/>
      <w:textAlignment w:val="top"/>
      <w:outlineLvl w:val="0"/>
    </w:pPr>
    <w:rPr>
      <w:rFonts w:ascii="Arial" w:hAnsi="Arial" w:eastAsia="NSimSun" w:cs="Arial"/>
      <w:color w:val="FF0000"/>
      <w:w w:val="100"/>
      <w:kern w:val="2"/>
      <w:position w:val="0"/>
      <w:sz w:val="32"/>
      <w:sz w:val="32"/>
      <w:szCs w:val="24"/>
      <w:effect w:val="none"/>
      <w:vertAlign w:val="baseline"/>
      <w:em w:val="none"/>
      <w:lang w:val="pt-BR" w:eastAsia="zh-CN" w:bidi="hi-IN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user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LibreOffice/25.2.5.2$Windows_X86_64 LibreOffice_project/03d19516eb2e1dd5d4ccd751a0d6f35f35e08022</Application>
  <AppVersion>15.0000</AppVersion>
  <Pages>6</Pages>
  <Words>1798</Words>
  <Characters>10126</Characters>
  <CharactersWithSpaces>11897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2025-08-21T08:47:07Z</dcterms:created>
  <dc:creator/>
  <dc:description/>
  <dc:language>pt-BR</dc:language>
  <cp:lastModifiedBy/>
  <dcterms:modified xsi:type="dcterms:W3CDTF">2025-09-16T11:32:42Z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